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Contract payment terms review</w:t>
      </w:r>
    </w:p>
    <w:p>
      <w:r>
        <w:rPr>
          <w:color w:val="55626B"/>
        </w:rPr>
        <w:t>General information to help you organise your paperwork. Not legal advice.</w:t>
      </w:r>
    </w:p>
    <w:p>
      <w:pPr>
        <w:pStyle w:val="Heading1"/>
      </w:pPr>
      <w:r>
        <w:t>Record the actual agreement</w:t>
      </w:r>
    </w:p>
    <w:p>
      <w:r>
        <w:t>Read the signed agreement together with incorporated schedules and changes. Copy short relevant wording accurately, record its location and distinguish what the document says from the reviewer's interpretation. This worksheet does not declare a clause valid or invalid.</w:t>
      </w:r>
    </w:p>
    <w:p>
      <w:r>
        <w:rPr>
          <w:b/>
        </w:rPr>
        <w:t xml:space="preserve">Project address, province or territory: </w:t>
      </w:r>
      <w:r>
        <w:t>[enter here]</w:t>
      </w:r>
    </w:p>
    <w:p>
      <w:r>
        <w:rPr>
          <w:b/>
        </w:rPr>
        <w:t xml:space="preserve">Residential or commercial; public or private owner: </w:t>
      </w:r>
      <w:r>
        <w:t>[enter here]</w:t>
      </w:r>
    </w:p>
    <w:p>
      <w:r>
        <w:rPr>
          <w:b/>
        </w:rPr>
        <w:t xml:space="preserve">Your legal entity and contract tier: </w:t>
      </w:r>
      <w:r>
        <w:t>[enter here]</w:t>
      </w:r>
    </w:p>
    <w:p>
      <w:r>
        <w:rPr>
          <w:b/>
        </w:rPr>
        <w:t xml:space="preserve">Counterparty legal entity: </w:t>
      </w:r>
      <w:r>
        <w:t>[enter here]</w:t>
      </w:r>
    </w:p>
    <w:p>
      <w:r>
        <w:rPr>
          <w:b/>
        </w:rPr>
        <w:t xml:space="preserve">Contract title, date and version: </w:t>
      </w:r>
      <w:r>
        <w:t>[enter here]</w:t>
      </w:r>
    </w:p>
    <w:p>
      <w:r>
        <w:rPr>
          <w:b/>
        </w:rPr>
        <w:t xml:space="preserve">Incorporated documents and order of precedence: </w:t>
      </w:r>
      <w:r>
        <w:t>[enter here]</w:t>
      </w:r>
    </w:p>
    <w:p>
      <w:r>
        <w:rPr>
          <w:b/>
        </w:rPr>
        <w:t xml:space="preserve">Reviewer name and role: </w:t>
      </w:r>
      <w:r>
        <w:t>[enter here]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Topic</w:t>
            </w:r>
          </w:p>
        </w:tc>
        <w:tc>
          <w:tcPr>
            <w:tcW w:type="dxa" w:w="3312"/>
            <w:shd w:val="clear" w:fill="DDE8EF"/>
          </w:tcPr>
          <w:p>
            <w:r>
              <w:rPr>
                <w:b/>
                <w:sz w:val="18"/>
              </w:rPr>
              <w:t>Clause / page</w:t>
            </w:r>
          </w:p>
        </w:tc>
        <w:tc>
          <w:tcPr>
            <w:tcW w:type="dxa" w:w="3312"/>
            <w:shd w:val="clear" w:fill="DDE8EF"/>
          </w:tcPr>
          <w:p>
            <w:r>
              <w:rPr>
                <w:b/>
                <w:sz w:val="18"/>
              </w:rPr>
              <w:t>Exact requirement or factual gap</w:t>
            </w:r>
          </w:p>
        </w:tc>
      </w:tr>
      <w:tr>
        <w:tc>
          <w:tcPr>
            <w:tcW w:type="dxa" w:w="3312"/>
          </w:tcPr>
          <w:p>
            <w:r>
              <w:rPr>
                <w:sz w:val="18"/>
              </w:rPr>
              <w:t>Invoice contents and delivery</w:t>
            </w:r>
          </w:p>
        </w:tc>
        <w:tc>
          <w:tcPr>
            <w:tcW w:type="dxa" w:w="3312"/>
          </w:tcPr>
          <w:p>
            <w:r>
              <w:rPr>
                <w:sz w:val="18"/>
              </w:rPr>
              <w:t>[enter]</w:t>
            </w:r>
          </w:p>
        </w:tc>
        <w:tc>
          <w:tcPr>
            <w:tcW w:type="dxa" w:w="3312"/>
          </w:tcPr>
          <w:p>
            <w:r>
              <w:rPr>
                <w:sz w:val="18"/>
              </w:rPr>
              <w:t>[required information, recipient and evidence]</w:t>
            </w:r>
          </w:p>
        </w:tc>
      </w:tr>
      <w:tr>
        <w:tc>
          <w:tcPr>
            <w:tcW w:type="dxa" w:w="3312"/>
          </w:tcPr>
          <w:p>
            <w:r>
              <w:rPr>
                <w:sz w:val="18"/>
              </w:rPr>
              <w:t>Payment trigger and due date</w:t>
            </w:r>
          </w:p>
        </w:tc>
        <w:tc>
          <w:tcPr>
            <w:tcW w:type="dxa" w:w="3312"/>
          </w:tcPr>
          <w:p>
            <w:r>
              <w:rPr>
                <w:sz w:val="18"/>
              </w:rPr>
              <w:t>[enter]</w:t>
            </w:r>
          </w:p>
        </w:tc>
        <w:tc>
          <w:tcPr>
            <w:tcW w:type="dxa" w:w="3312"/>
          </w:tcPr>
          <w:p>
            <w:r>
              <w:rPr>
                <w:sz w:val="18"/>
              </w:rPr>
              <w:t>[event and calculation convention]</w:t>
            </w:r>
          </w:p>
        </w:tc>
      </w:tr>
      <w:tr>
        <w:tc>
          <w:tcPr>
            <w:tcW w:type="dxa" w:w="3312"/>
          </w:tcPr>
          <w:p>
            <w:r>
              <w:rPr>
                <w:sz w:val="18"/>
              </w:rPr>
              <w:t>Certification or approval</w:t>
            </w:r>
          </w:p>
        </w:tc>
        <w:tc>
          <w:tcPr>
            <w:tcW w:type="dxa" w:w="3312"/>
          </w:tcPr>
          <w:p>
            <w:r>
              <w:rPr>
                <w:sz w:val="18"/>
              </w:rPr>
              <w:t>[enter]</w:t>
            </w:r>
          </w:p>
        </w:tc>
        <w:tc>
          <w:tcPr>
            <w:tcW w:type="dxa" w:w="3312"/>
          </w:tcPr>
          <w:p>
            <w:r>
              <w:rPr>
                <w:sz w:val="18"/>
              </w:rPr>
              <w:t>[person, process and evidence]</w:t>
            </w:r>
          </w:p>
        </w:tc>
      </w:tr>
      <w:tr>
        <w:tc>
          <w:tcPr>
            <w:tcW w:type="dxa" w:w="3312"/>
          </w:tcPr>
          <w:p>
            <w:r>
              <w:rPr>
                <w:sz w:val="18"/>
              </w:rPr>
              <w:t>Holdback</w:t>
            </w:r>
          </w:p>
        </w:tc>
        <w:tc>
          <w:tcPr>
            <w:tcW w:type="dxa" w:w="3312"/>
          </w:tcPr>
          <w:p>
            <w:r>
              <w:rPr>
                <w:sz w:val="18"/>
              </w:rPr>
              <w:t>[enter]</w:t>
            </w:r>
          </w:p>
        </w:tc>
        <w:tc>
          <w:tcPr>
            <w:tcW w:type="dxa" w:w="3312"/>
          </w:tcPr>
          <w:p>
            <w:r>
              <w:rPr>
                <w:sz w:val="18"/>
              </w:rPr>
              <w:t>[basis, amount and release conditions]</w:t>
            </w:r>
          </w:p>
        </w:tc>
      </w:tr>
      <w:tr>
        <w:tc>
          <w:tcPr>
            <w:tcW w:type="dxa" w:w="3312"/>
          </w:tcPr>
          <w:p>
            <w:r>
              <w:rPr>
                <w:sz w:val="18"/>
              </w:rPr>
              <w:t>Changes and extras</w:t>
            </w:r>
          </w:p>
        </w:tc>
        <w:tc>
          <w:tcPr>
            <w:tcW w:type="dxa" w:w="3312"/>
          </w:tcPr>
          <w:p>
            <w:r>
              <w:rPr>
                <w:sz w:val="18"/>
              </w:rPr>
              <w:t>[enter]</w:t>
            </w:r>
          </w:p>
        </w:tc>
        <w:tc>
          <w:tcPr>
            <w:tcW w:type="dxa" w:w="3312"/>
          </w:tcPr>
          <w:p>
            <w:r>
              <w:rPr>
                <w:sz w:val="18"/>
              </w:rPr>
              <w:t>[authorization and billing requirements]</w:t>
            </w:r>
          </w:p>
        </w:tc>
      </w:tr>
    </w:tbl>
    <w:p/>
    <w:p>
      <w:r>
        <w:t>If a clause depends on owner payment, record the exact wording and facts. Do not treat pay-when-paid and pay-if-paid as equivalent or decide enforceability in this worksheet.</w:t>
      </w:r>
    </w:p>
    <w:p>
      <w:r>
        <w:br w:type="page"/>
      </w:r>
    </w:p>
    <w:p>
      <w:pPr>
        <w:pStyle w:val="Heading1"/>
      </w:pPr>
      <w:r>
        <w:t>Resolve ambiguities before relying on a date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Review question</w:t>
            </w:r>
          </w:p>
        </w:tc>
        <w:tc>
          <w:tcPr>
            <w:tcW w:type="dxa" w:w="3312"/>
            <w:shd w:val="clear" w:fill="DDE8EF"/>
          </w:tcPr>
          <w:p>
            <w:r>
              <w:rPr>
                <w:b/>
                <w:sz w:val="18"/>
              </w:rPr>
              <w:t>Evidence / answer</w:t>
            </w:r>
          </w:p>
        </w:tc>
        <w:tc>
          <w:tcPr>
            <w:tcW w:type="dxa" w:w="3312"/>
            <w:shd w:val="clear" w:fill="DDE8EF"/>
          </w:tcPr>
          <w:p>
            <w:r>
              <w:rPr>
                <w:b/>
                <w:sz w:val="18"/>
              </w:rPr>
              <w:t>Owner / action</w:t>
            </w:r>
          </w:p>
        </w:tc>
      </w:tr>
      <w:tr>
        <w:tc>
          <w:tcPr>
            <w:tcW w:type="dxa" w:w="3312"/>
          </w:tcPr>
          <w:p>
            <w:r>
              <w:rPr>
                <w:sz w:val="18"/>
              </w:rPr>
              <w:t>Was the required invoice delivered?</w:t>
            </w:r>
          </w:p>
        </w:tc>
        <w:tc>
          <w:tcPr>
            <w:tcW w:type="dxa" w:w="3312"/>
          </w:tcPr>
          <w:p>
            <w:r>
              <w:rPr>
                <w:sz w:val="18"/>
              </w:rPr>
              <w:t>[receipt, portal or email record]</w:t>
            </w:r>
          </w:p>
        </w:tc>
        <w:tc>
          <w:tcPr>
            <w:tcW w:type="dxa" w:w="3312"/>
          </w:tcPr>
          <w:p>
            <w:r>
              <w:rPr>
                <w:sz w:val="18"/>
              </w:rPr>
              <w:t>[enter]</w:t>
            </w:r>
          </w:p>
        </w:tc>
      </w:tr>
      <w:tr>
        <w:tc>
          <w:tcPr>
            <w:tcW w:type="dxa" w:w="3312"/>
          </w:tcPr>
          <w:p>
            <w:r>
              <w:rPr>
                <w:sz w:val="18"/>
              </w:rPr>
              <w:t>Is certification documented?</w:t>
            </w:r>
          </w:p>
        </w:tc>
        <w:tc>
          <w:tcPr>
            <w:tcW w:type="dxa" w:w="3312"/>
          </w:tcPr>
          <w:p>
            <w:r>
              <w:rPr>
                <w:sz w:val="18"/>
              </w:rPr>
              <w:t>[certificate and date or missing]</w:t>
            </w:r>
          </w:p>
        </w:tc>
        <w:tc>
          <w:tcPr>
            <w:tcW w:type="dxa" w:w="3312"/>
          </w:tcPr>
          <w:p>
            <w:r>
              <w:rPr>
                <w:sz w:val="18"/>
              </w:rPr>
              <w:t>[enter]</w:t>
            </w:r>
          </w:p>
        </w:tc>
      </w:tr>
      <w:tr>
        <w:tc>
          <w:tcPr>
            <w:tcW w:type="dxa" w:w="3312"/>
          </w:tcPr>
          <w:p>
            <w:r>
              <w:rPr>
                <w:sz w:val="18"/>
              </w:rPr>
              <w:t>Are deductions explained?</w:t>
            </w:r>
          </w:p>
        </w:tc>
        <w:tc>
          <w:tcPr>
            <w:tcW w:type="dxa" w:w="3312"/>
          </w:tcPr>
          <w:p>
            <w:r>
              <w:rPr>
                <w:sz w:val="18"/>
              </w:rPr>
              <w:t>[credit, set-off or disputed charge]</w:t>
            </w:r>
          </w:p>
        </w:tc>
        <w:tc>
          <w:tcPr>
            <w:tcW w:type="dxa" w:w="3312"/>
          </w:tcPr>
          <w:p>
            <w:r>
              <w:rPr>
                <w:sz w:val="18"/>
              </w:rPr>
              <w:t>[enter]</w:t>
            </w:r>
          </w:p>
        </w:tc>
      </w:tr>
      <w:tr>
        <w:tc>
          <w:tcPr>
            <w:tcW w:type="dxa" w:w="3312"/>
          </w:tcPr>
          <w:p>
            <w:r>
              <w:rPr>
                <w:sz w:val="18"/>
              </w:rPr>
              <w:t>What notice method is specified?</w:t>
            </w:r>
          </w:p>
        </w:tc>
        <w:tc>
          <w:tcPr>
            <w:tcW w:type="dxa" w:w="3312"/>
          </w:tcPr>
          <w:p>
            <w:r>
              <w:rPr>
                <w:sz w:val="18"/>
              </w:rPr>
              <w:t>[address, recipient, service method]</w:t>
            </w:r>
          </w:p>
        </w:tc>
        <w:tc>
          <w:tcPr>
            <w:tcW w:type="dxa" w:w="3312"/>
          </w:tcPr>
          <w:p>
            <w:r>
              <w:rPr>
                <w:sz w:val="18"/>
              </w:rPr>
              <w:t>[enter]</w:t>
            </w:r>
          </w:p>
        </w:tc>
      </w:tr>
      <w:tr>
        <w:tc>
          <w:tcPr>
            <w:tcW w:type="dxa" w:w="3312"/>
          </w:tcPr>
          <w:p>
            <w:r>
              <w:rPr>
                <w:sz w:val="18"/>
              </w:rPr>
              <w:t>What dispute process is named?</w:t>
            </w:r>
          </w:p>
        </w:tc>
        <w:tc>
          <w:tcPr>
            <w:tcW w:type="dxa" w:w="3312"/>
          </w:tcPr>
          <w:p>
            <w:r>
              <w:rPr>
                <w:sz w:val="18"/>
              </w:rPr>
              <w:t>[negotiation, adjudication, court or arbitration]</w:t>
            </w:r>
          </w:p>
        </w:tc>
        <w:tc>
          <w:tcPr>
            <w:tcW w:type="dxa" w:w="3312"/>
          </w:tcPr>
          <w:p>
            <w:r>
              <w:rPr>
                <w:sz w:val="18"/>
              </w:rPr>
              <w:t>[enter]</w:t>
            </w:r>
          </w:p>
        </w:tc>
      </w:tr>
      <w:tr>
        <w:tc>
          <w:tcPr>
            <w:tcW w:type="dxa" w:w="3312"/>
          </w:tcPr>
          <w:p>
            <w:r>
              <w:rPr>
                <w:sz w:val="18"/>
              </w:rPr>
              <w:t>Are statutory rules potentially relevant?</w:t>
            </w:r>
          </w:p>
        </w:tc>
        <w:tc>
          <w:tcPr>
            <w:tcW w:type="dxa" w:w="3312"/>
          </w:tcPr>
          <w:p>
            <w:r>
              <w:rPr>
                <w:sz w:val="18"/>
              </w:rPr>
              <w:t>[jurisdiction and source to verify]</w:t>
            </w:r>
          </w:p>
        </w:tc>
        <w:tc>
          <w:tcPr>
            <w:tcW w:type="dxa" w:w="3312"/>
          </w:tcPr>
          <w:p>
            <w:r>
              <w:rPr>
                <w:sz w:val="18"/>
              </w:rPr>
              <w:t>[qualified reviewer]</w:t>
            </w:r>
          </w:p>
        </w:tc>
      </w:tr>
    </w:tbl>
    <w:p/>
    <w:p>
      <w:pPr>
        <w:pStyle w:val="Heading1"/>
      </w:pPr>
      <w:r>
        <w:t>Fictional interpretation issue</w:t>
      </w:r>
    </w:p>
    <w:p>
      <w:r>
        <w:t>A contract says "payment after certification" but the project folder has only a progress report. Record the missing certification and request confirmation. Do not start a fixed-day calculator from the report date unless the applicable trigger is verified.</w:t>
      </w:r>
    </w:p>
    <w:p>
      <w:r>
        <w:rPr>
          <w:b/>
        </w:rPr>
        <w:t xml:space="preserve">Operational conclusion supported by documents: </w:t>
      </w:r>
      <w:r>
        <w:t>[enter here]</w:t>
      </w:r>
    </w:p>
    <w:p>
      <w:r>
        <w:rPr>
          <w:b/>
        </w:rPr>
        <w:t xml:space="preserve">Terms still uncertain or inconsistent: </w:t>
      </w:r>
      <w:r>
        <w:t>[enter here]</w:t>
      </w:r>
    </w:p>
    <w:p>
      <w:r>
        <w:rPr>
          <w:b/>
        </w:rPr>
        <w:t xml:space="preserve">Official source and provision to be checked: </w:t>
      </w:r>
      <w:r>
        <w:t>[enter here]</w:t>
      </w:r>
    </w:p>
    <w:p>
      <w:r>
        <w:rPr>
          <w:b/>
        </w:rPr>
        <w:t xml:space="preserve">Legal reviewer and jurisdiction: </w:t>
      </w:r>
      <w:r>
        <w:t>[enter here]</w:t>
      </w:r>
    </w:p>
    <w:p>
      <w:r>
        <w:rPr>
          <w:b/>
        </w:rPr>
        <w:t xml:space="preserve">Confirmed date basis, if supplied by reviewer: </w:t>
      </w:r>
      <w:r>
        <w:t>[enter here]</w:t>
      </w:r>
    </w:p>
    <w:p>
      <w:r>
        <w:rPr>
          <w:b/>
        </w:rPr>
        <w:t xml:space="preserve">Next review date and responsible person: </w:t>
      </w:r>
      <w:r>
        <w:t>[enter here]</w:t>
      </w:r>
    </w:p>
    <w:p>
      <w:r>
        <w:t>Public procurement terms, consumer transactions, insolvency and changes in law may affect the analysis. Keep this review with the exact contract version used.</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EP01-05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payment terms review</dc:title>
  <dc:subject>EP01-05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