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Contract suspension clause review</w:t>
      </w:r>
    </w:p>
    <w:p>
      <w:r>
        <w:rPr>
          <w:color w:val="55626B"/>
        </w:rPr>
        <w:t>General information to help you organise your paperwork. Not legal advice.</w:t>
      </w:r>
    </w:p>
    <w:p>
      <w:pPr>
        <w:pStyle w:val="Heading1"/>
      </w:pPr>
      <w:r>
        <w:t>Identify the exact proposed power</w:t>
      </w:r>
    </w:p>
    <w:p>
      <w:r>
        <w:t>Complete this review with the entire contract available. Suspension, termination, slowing work and withholding delivery may have different consequences. Do not substitute one remedy for another or assume that non-payment alone supplies a right to suspend.</w:t>
      </w:r>
    </w:p>
    <w:p>
      <w:r>
        <w:rPr>
          <w:b/>
        </w:rPr>
        <w:t xml:space="preserve">Project parties contract and amendments: </w:t>
      </w:r>
      <w:r>
        <w:t>[enter here]</w:t>
      </w:r>
    </w:p>
    <w:p>
      <w:r>
        <w:rPr>
          <w:b/>
        </w:rPr>
        <w:t xml:space="preserve">Jurisdiction project type and owner: </w:t>
      </w:r>
      <w:r>
        <w:t>[enter here]</w:t>
      </w:r>
    </w:p>
    <w:p>
      <w:r>
        <w:rPr>
          <w:b/>
        </w:rPr>
        <w:t xml:space="preserve">Proposed action and affected scope: </w:t>
      </w:r>
      <w:r>
        <w:t>[enter here]</w:t>
      </w:r>
    </w:p>
    <w:p>
      <w:r>
        <w:rPr>
          <w:b/>
        </w:rPr>
        <w:t xml:space="preserve">Clause number and complete wording: </w:t>
      </w:r>
      <w:r>
        <w:t>[enter here]</w:t>
      </w:r>
    </w:p>
    <w:p>
      <w:r>
        <w:rPr>
          <w:b/>
        </w:rPr>
        <w:t xml:space="preserve">Default relied on and evidence: </w:t>
      </w:r>
      <w:r>
        <w:t>[enter here]</w:t>
      </w:r>
    </w:p>
    <w:p>
      <w:r>
        <w:rPr>
          <w:b/>
        </w:rPr>
        <w:t xml:space="preserve">Notice clause and incorporated documents: </w:t>
      </w:r>
      <w:r>
        <w:t>[enter here]</w:t>
      </w:r>
    </w:p>
    <w:p>
      <w:r>
        <w:rPr>
          <w:b/>
        </w:rPr>
        <w:t xml:space="preserve">Reviewer and date: </w:t>
      </w:r>
      <w:r>
        <w:t>[enter here]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Requirement</w:t>
            </w:r>
          </w:p>
        </w:tc>
        <w:tc>
          <w:tcPr>
            <w:tcW w:type="dxa" w:w="3312"/>
            <w:shd w:val="clear" w:fill="DDE8EF"/>
          </w:tcPr>
          <w:p>
            <w:r>
              <w:rPr>
                <w:b/>
                <w:sz w:val="18"/>
              </w:rPr>
              <w:t>Contract or legal source</w:t>
            </w:r>
          </w:p>
        </w:tc>
        <w:tc>
          <w:tcPr>
            <w:tcW w:type="dxa" w:w="3312"/>
            <w:shd w:val="clear" w:fill="DDE8EF"/>
          </w:tcPr>
          <w:p>
            <w:r>
              <w:rPr>
                <w:b/>
                <w:sz w:val="18"/>
              </w:rPr>
              <w:t>Fact or gap</w:t>
            </w:r>
          </w:p>
        </w:tc>
      </w:tr>
      <w:tr>
        <w:tc>
          <w:tcPr>
            <w:tcW w:type="dxa" w:w="3312"/>
          </w:tcPr>
          <w:p>
            <w:r>
              <w:rPr>
                <w:sz w:val="18"/>
              </w:rPr>
              <w:t>Qualifying default</w:t>
            </w:r>
          </w:p>
        </w:tc>
        <w:tc>
          <w:tcPr>
            <w:tcW w:type="dxa" w:w="3312"/>
          </w:tcPr>
          <w:p>
            <w:r>
              <w:rPr>
                <w:sz w:val="18"/>
              </w:rPr>
              <w:t>[enter]</w:t>
            </w:r>
          </w:p>
        </w:tc>
        <w:tc>
          <w:tcPr>
            <w:tcW w:type="dxa" w:w="3312"/>
          </w:tcPr>
          <w:p>
            <w:r>
              <w:rPr>
                <w:sz w:val="18"/>
              </w:rPr>
              <w:t>[enter]</w:t>
            </w:r>
          </w:p>
        </w:tc>
      </w:tr>
      <w:tr>
        <w:tc>
          <w:tcPr>
            <w:tcW w:type="dxa" w:w="3312"/>
          </w:tcPr>
          <w:p>
            <w:r>
              <w:rPr>
                <w:sz w:val="18"/>
              </w:rPr>
              <w:t>Notice content and recipient</w:t>
            </w:r>
          </w:p>
        </w:tc>
        <w:tc>
          <w:tcPr>
            <w:tcW w:type="dxa" w:w="3312"/>
          </w:tcPr>
          <w:p>
            <w:r>
              <w:rPr>
                <w:sz w:val="18"/>
              </w:rPr>
              <w:t>[enter]</w:t>
            </w:r>
          </w:p>
        </w:tc>
        <w:tc>
          <w:tcPr>
            <w:tcW w:type="dxa" w:w="3312"/>
          </w:tcPr>
          <w:p>
            <w:r>
              <w:rPr>
                <w:sz w:val="18"/>
              </w:rPr>
              <w:t>[enter]</w:t>
            </w:r>
          </w:p>
        </w:tc>
      </w:tr>
      <w:tr>
        <w:tc>
          <w:tcPr>
            <w:tcW w:type="dxa" w:w="3312"/>
          </w:tcPr>
          <w:p>
            <w:r>
              <w:rPr>
                <w:sz w:val="18"/>
              </w:rPr>
              <w:t>Delivery and deemed receipt</w:t>
            </w:r>
          </w:p>
        </w:tc>
        <w:tc>
          <w:tcPr>
            <w:tcW w:type="dxa" w:w="3312"/>
          </w:tcPr>
          <w:p>
            <w:r>
              <w:rPr>
                <w:sz w:val="18"/>
              </w:rPr>
              <w:t>[enter]</w:t>
            </w:r>
          </w:p>
        </w:tc>
        <w:tc>
          <w:tcPr>
            <w:tcW w:type="dxa" w:w="3312"/>
          </w:tcPr>
          <w:p>
            <w:r>
              <w:rPr>
                <w:sz w:val="18"/>
              </w:rPr>
              <w:t>[enter]</w:t>
            </w:r>
          </w:p>
        </w:tc>
      </w:tr>
      <w:tr>
        <w:tc>
          <w:tcPr>
            <w:tcW w:type="dxa" w:w="3312"/>
          </w:tcPr>
          <w:p>
            <w:r>
              <w:rPr>
                <w:sz w:val="18"/>
              </w:rPr>
              <w:t>Cure opportunity or other condition</w:t>
            </w:r>
          </w:p>
        </w:tc>
        <w:tc>
          <w:tcPr>
            <w:tcW w:type="dxa" w:w="3312"/>
          </w:tcPr>
          <w:p>
            <w:r>
              <w:rPr>
                <w:sz w:val="18"/>
              </w:rPr>
              <w:t>[enter]</w:t>
            </w:r>
          </w:p>
        </w:tc>
        <w:tc>
          <w:tcPr>
            <w:tcW w:type="dxa" w:w="3312"/>
          </w:tcPr>
          <w:p>
            <w:r>
              <w:rPr>
                <w:sz w:val="18"/>
              </w:rPr>
              <w:t>[enter]</w:t>
            </w:r>
          </w:p>
        </w:tc>
      </w:tr>
    </w:tbl>
    <w:p/>
    <w:p>
      <w:r>
        <w:br w:type="page"/>
      </w:r>
    </w:p>
    <w:p>
      <w:pPr>
        <w:pStyle w:val="Heading1"/>
      </w:pPr>
      <w:r>
        <w:t>Record the reviewed conditions</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Review point</w:t>
            </w:r>
          </w:p>
        </w:tc>
        <w:tc>
          <w:tcPr>
            <w:tcW w:type="dxa" w:w="3312"/>
            <w:shd w:val="clear" w:fill="DDE8EF"/>
          </w:tcPr>
          <w:p>
            <w:r>
              <w:rPr>
                <w:b/>
                <w:sz w:val="18"/>
              </w:rPr>
              <w:t>Confirmed instruction</w:t>
            </w:r>
          </w:p>
        </w:tc>
        <w:tc>
          <w:tcPr>
            <w:tcW w:type="dxa" w:w="3312"/>
            <w:shd w:val="clear" w:fill="DDE8EF"/>
          </w:tcPr>
          <w:p>
            <w:r>
              <w:rPr>
                <w:b/>
                <w:sz w:val="18"/>
              </w:rPr>
              <w:t>Reviewer / evidence</w:t>
            </w:r>
          </w:p>
        </w:tc>
      </w:tr>
      <w:tr>
        <w:tc>
          <w:tcPr>
            <w:tcW w:type="dxa" w:w="3312"/>
          </w:tcPr>
          <w:p>
            <w:r>
              <w:rPr>
                <w:sz w:val="18"/>
              </w:rPr>
              <w:t>Applicable statute or restriction</w:t>
            </w:r>
          </w:p>
        </w:tc>
        <w:tc>
          <w:tcPr>
            <w:tcW w:type="dxa" w:w="3312"/>
          </w:tcPr>
          <w:p>
            <w:r>
              <w:rPr>
                <w:sz w:val="18"/>
              </w:rPr>
              <w:t>[ask your adviser]</w:t>
            </w:r>
          </w:p>
        </w:tc>
        <w:tc>
          <w:tcPr>
            <w:tcW w:type="dxa" w:w="3312"/>
          </w:tcPr>
          <w:p>
            <w:r>
              <w:rPr>
                <w:sz w:val="18"/>
              </w:rPr>
              <w:t>[enter]</w:t>
            </w:r>
          </w:p>
        </w:tc>
      </w:tr>
      <w:tr>
        <w:tc>
          <w:tcPr>
            <w:tcW w:type="dxa" w:w="3312"/>
          </w:tcPr>
          <w:p>
            <w:r>
              <w:rPr>
                <w:sz w:val="18"/>
              </w:rPr>
              <w:t>Earliest permitted action</w:t>
            </w:r>
          </w:p>
        </w:tc>
        <w:tc>
          <w:tcPr>
            <w:tcW w:type="dxa" w:w="3312"/>
          </w:tcPr>
          <w:p>
            <w:r>
              <w:rPr>
                <w:sz w:val="18"/>
              </w:rPr>
              <w:t>[ask your adviser]</w:t>
            </w:r>
          </w:p>
        </w:tc>
        <w:tc>
          <w:tcPr>
            <w:tcW w:type="dxa" w:w="3312"/>
          </w:tcPr>
          <w:p>
            <w:r>
              <w:rPr>
                <w:sz w:val="18"/>
              </w:rPr>
              <w:t>[enter]</w:t>
            </w:r>
          </w:p>
        </w:tc>
      </w:tr>
      <w:tr>
        <w:tc>
          <w:tcPr>
            <w:tcW w:type="dxa" w:w="3312"/>
          </w:tcPr>
          <w:p>
            <w:r>
              <w:rPr>
                <w:sz w:val="18"/>
              </w:rPr>
              <w:t>Work that must continue</w:t>
            </w:r>
          </w:p>
        </w:tc>
        <w:tc>
          <w:tcPr>
            <w:tcW w:type="dxa" w:w="3312"/>
          </w:tcPr>
          <w:p>
            <w:r>
              <w:rPr>
                <w:sz w:val="18"/>
              </w:rPr>
              <w:t>[ask your adviser]</w:t>
            </w:r>
          </w:p>
        </w:tc>
        <w:tc>
          <w:tcPr>
            <w:tcW w:type="dxa" w:w="3312"/>
          </w:tcPr>
          <w:p>
            <w:r>
              <w:rPr>
                <w:sz w:val="18"/>
              </w:rPr>
              <w:t>[enter]</w:t>
            </w:r>
          </w:p>
        </w:tc>
      </w:tr>
      <w:tr>
        <w:tc>
          <w:tcPr>
            <w:tcW w:type="dxa" w:w="3312"/>
          </w:tcPr>
          <w:p>
            <w:r>
              <w:rPr>
                <w:sz w:val="18"/>
              </w:rPr>
              <w:t>Third-party notices or consent</w:t>
            </w:r>
          </w:p>
        </w:tc>
        <w:tc>
          <w:tcPr>
            <w:tcW w:type="dxa" w:w="3312"/>
          </w:tcPr>
          <w:p>
            <w:r>
              <w:rPr>
                <w:sz w:val="18"/>
              </w:rPr>
              <w:t>[ask your adviser]</w:t>
            </w:r>
          </w:p>
        </w:tc>
        <w:tc>
          <w:tcPr>
            <w:tcW w:type="dxa" w:w="3312"/>
          </w:tcPr>
          <w:p>
            <w:r>
              <w:rPr>
                <w:sz w:val="18"/>
              </w:rPr>
              <w:t>[enter]</w:t>
            </w:r>
          </w:p>
        </w:tc>
      </w:tr>
      <w:tr>
        <w:tc>
          <w:tcPr>
            <w:tcW w:type="dxa" w:w="3312"/>
          </w:tcPr>
          <w:p>
            <w:r>
              <w:rPr>
                <w:sz w:val="18"/>
              </w:rPr>
              <w:t>Resumption obligation</w:t>
            </w:r>
          </w:p>
        </w:tc>
        <w:tc>
          <w:tcPr>
            <w:tcW w:type="dxa" w:w="3312"/>
          </w:tcPr>
          <w:p>
            <w:r>
              <w:rPr>
                <w:sz w:val="18"/>
              </w:rPr>
              <w:t>[ask your adviser]</w:t>
            </w:r>
          </w:p>
        </w:tc>
        <w:tc>
          <w:tcPr>
            <w:tcW w:type="dxa" w:w="3312"/>
          </w:tcPr>
          <w:p>
            <w:r>
              <w:rPr>
                <w:sz w:val="18"/>
              </w:rPr>
              <w:t>[enter]</w:t>
            </w:r>
          </w:p>
        </w:tc>
      </w:tr>
    </w:tbl>
    <w:p/>
    <w:p>
      <w:r>
        <w:rPr>
          <w:b/>
        </w:rPr>
        <w:t xml:space="preserve">Competing interpretation and unresolved facts: </w:t>
      </w:r>
      <w:r>
        <w:t>[enter here]</w:t>
      </w:r>
    </w:p>
    <w:p>
      <w:r>
        <w:rPr>
          <w:b/>
        </w:rPr>
        <w:t xml:space="preserve">Actual payment or response since review: </w:t>
      </w:r>
      <w:r>
        <w:t>[enter here]</w:t>
      </w:r>
    </w:p>
    <w:p>
      <w:r>
        <w:rPr>
          <w:b/>
        </w:rPr>
        <w:t xml:space="preserve">Permitted scope and express limits: </w:t>
      </w:r>
      <w:r>
        <w:t>[enter here]</w:t>
      </w:r>
    </w:p>
    <w:p>
      <w:r>
        <w:rPr>
          <w:b/>
        </w:rPr>
        <w:t xml:space="preserve">Consequences of wrongful suspension discussed: </w:t>
      </w:r>
      <w:r>
        <w:t>[enter here]</w:t>
      </w:r>
    </w:p>
    <w:p>
      <w:r>
        <w:rPr>
          <w:b/>
        </w:rPr>
        <w:t xml:space="preserve">Authorized decision and review expiry or change trigger: </w:t>
      </w:r>
      <w:r>
        <w:t>[enter here]</w:t>
      </w:r>
    </w:p>
    <w:p>
      <w:r>
        <w:t>Fictional review issue: the contract requires notice to a specified representative, but a reminder went only to accounts payable. Record the difference; do not assume the reminder satisfies the notice clause.</w:t>
      </w:r>
    </w:p>
    <w:p>
      <w:r>
        <w:t>This worksheet records a reviewer’s conclusion rather than generating one. Any time period must come from a verified applicable source, not a template default.</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EP06-02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suspension clause review</dc:title>
  <dc:subject>EP06-02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