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Creditor claim preparation worksheet</w:t>
      </w:r>
    </w:p>
    <w:p>
      <w:r>
        <w:rPr>
          <w:color w:val="55626B"/>
        </w:rPr>
        <w:t>General information to help you organise your paperwork. Not legal advice.</w:t>
      </w:r>
    </w:p>
    <w:p>
      <w:pPr>
        <w:pStyle w:val="Heading1"/>
      </w:pPr>
      <w:r>
        <w:t>Internal preparation only</w:t>
      </w:r>
    </w:p>
    <w:p>
      <w:r>
        <w:t>This worksheet gathers records for discussion with the Licensed Insolvency Trustee or adviser. It is not Official Form 31 and must not be submitted as a substitute proof of claim. Do not sign a declaration on behalf of a creditor unless authorized.</w:t>
      </w:r>
    </w:p>
    <w:p>
      <w:r>
        <w:rPr>
          <w:b/>
        </w:rPr>
        <w:t xml:space="preserve">Creditor legal name and mailing address: </w:t>
      </w:r>
      <w:r>
        <w:t>[enter here]</w:t>
      </w:r>
    </w:p>
    <w:p>
      <w:r>
        <w:rPr>
          <w:b/>
        </w:rPr>
        <w:t xml:space="preserve">Authorized representative and role: </w:t>
      </w:r>
      <w:r>
        <w:t>[enter here]</w:t>
      </w:r>
    </w:p>
    <w:p>
      <w:r>
        <w:rPr>
          <w:b/>
        </w:rPr>
        <w:t xml:space="preserve">Contact email and telephone: </w:t>
      </w:r>
      <w:r>
        <w:t>[enter here]</w:t>
      </w:r>
    </w:p>
    <w:p>
      <w:r>
        <w:rPr>
          <w:b/>
        </w:rPr>
        <w:t xml:space="preserve">Debtor legal name and address: </w:t>
      </w:r>
      <w:r>
        <w:t>[enter here]</w:t>
      </w:r>
    </w:p>
    <w:p>
      <w:r>
        <w:rPr>
          <w:b/>
        </w:rPr>
        <w:t xml:space="preserve">Estate or court file number: </w:t>
      </w:r>
      <w:r>
        <w:t>[enter here]</w:t>
      </w:r>
    </w:p>
    <w:p>
      <w:r>
        <w:rPr>
          <w:b/>
        </w:rPr>
        <w:t xml:space="preserve">Proceeding type and date from official record: </w:t>
      </w:r>
      <w:r>
        <w:t>[enter here]</w:t>
      </w:r>
    </w:p>
    <w:p>
      <w:r>
        <w:rPr>
          <w:b/>
        </w:rPr>
        <w:t xml:space="preserve">Trustee contact verified through: </w:t>
      </w:r>
      <w:r>
        <w:t>[enter here]</w:t>
      </w:r>
    </w:p>
    <w:p>
      <w:r>
        <w:rPr>
          <w:b/>
        </w:rPr>
        <w:t xml:space="preserve">Worksheet prepared by and date: </w:t>
      </w:r>
      <w:r>
        <w:t>[enter here]</w:t>
      </w:r>
    </w:p>
    <w:p>
      <w:pPr>
        <w:pStyle w:val="Heading1"/>
      </w:pPr>
      <w:r>
        <w:t>Debt origin</w:t>
      </w:r>
    </w:p>
    <w:p>
      <w:r>
        <w:rPr>
          <w:b/>
        </w:rPr>
        <w:t xml:space="preserve">Contract, purchase order and amendments: </w:t>
      </w:r>
      <w:r>
        <w:t>[enter here]</w:t>
      </w:r>
    </w:p>
    <w:p>
      <w:r>
        <w:rPr>
          <w:b/>
        </w:rPr>
        <w:t xml:space="preserve">Work or materials supplied and project location: </w:t>
      </w:r>
      <w:r>
        <w:t>[enter here]</w:t>
      </w:r>
    </w:p>
    <w:p>
      <w:r>
        <w:rPr>
          <w:b/>
        </w:rPr>
        <w:t xml:space="preserve">Invoice periods and delivery evidence: </w:t>
      </w:r>
      <w:r>
        <w:t>[enter here]</w:t>
      </w:r>
    </w:p>
    <w:p>
      <w:r>
        <w:rPr>
          <w:b/>
        </w:rPr>
        <w:t xml:space="preserve">Unapproved extras or disputed scope: </w:t>
      </w:r>
      <w:r>
        <w:t>[enter here]</w:t>
      </w:r>
    </w:p>
    <w:p>
      <w:r>
        <w:rPr>
          <w:b/>
        </w:rPr>
        <w:t xml:space="preserve">Any assignment of the debt: </w:t>
      </w:r>
      <w:r>
        <w:t>[enter here]</w:t>
      </w:r>
    </w:p>
    <w:p>
      <w:r>
        <w:br w:type="page"/>
      </w:r>
    </w:p>
    <w:p>
      <w:pPr>
        <w:pStyle w:val="Heading1"/>
      </w:pPr>
      <w:r>
        <w:t>Reconcile the supporting account</w:t>
      </w:r>
    </w:p>
    <w:p>
      <w:r>
        <w:t>Prepare the account as of the relevant date confirmed for the proceeding. Keep later invoices and payments distinguishable. Use gross invoice amounts, then record credits and receipts once. The result supports review; it does not determine claim admissibility or priority.</w:t>
      </w:r>
    </w:p>
    <w:tbl>
      <w:tblPr>
        <w:tblStyle w:val="TableGrid"/>
        <w:tblW w:type="auto" w:w="0"/>
        <w:tblLook w:firstColumn="1" w:firstRow="1" w:lastColumn="0" w:lastRow="0" w:noHBand="0" w:noVBand="1" w:val="04A0"/>
      </w:tblPr>
      <w:tblGrid>
        <w:gridCol w:w="1987"/>
        <w:gridCol w:w="1987"/>
        <w:gridCol w:w="1987"/>
        <w:gridCol w:w="1987"/>
        <w:gridCol w:w="1987"/>
      </w:tblGrid>
      <w:tr>
        <w:trPr>
          <w:tblHeader/>
        </w:trPr>
        <w:tc>
          <w:tcPr>
            <w:tcW w:type="dxa" w:w="1987"/>
            <w:shd w:val="clear" w:fill="DDE8EF"/>
          </w:tcPr>
          <w:p>
            <w:r>
              <w:rPr>
                <w:b/>
                <w:sz w:val="18"/>
              </w:rPr>
              <w:t>Invoice / supply period</w:t>
            </w:r>
          </w:p>
        </w:tc>
        <w:tc>
          <w:tcPr>
            <w:tcW w:type="dxa" w:w="1987"/>
            <w:shd w:val="clear" w:fill="DDE8EF"/>
          </w:tcPr>
          <w:p>
            <w:r>
              <w:rPr>
                <w:b/>
                <w:sz w:val="18"/>
              </w:rPr>
              <w:t>Gross CAD</w:t>
            </w:r>
          </w:p>
        </w:tc>
        <w:tc>
          <w:tcPr>
            <w:tcW w:type="dxa" w:w="1987"/>
            <w:shd w:val="clear" w:fill="DDE8EF"/>
          </w:tcPr>
          <w:p>
            <w:r>
              <w:rPr>
                <w:b/>
                <w:sz w:val="18"/>
              </w:rPr>
              <w:t>Credits CAD</w:t>
            </w:r>
          </w:p>
        </w:tc>
        <w:tc>
          <w:tcPr>
            <w:tcW w:type="dxa" w:w="1987"/>
            <w:shd w:val="clear" w:fill="DDE8EF"/>
          </w:tcPr>
          <w:p>
            <w:r>
              <w:rPr>
                <w:b/>
                <w:sz w:val="18"/>
              </w:rPr>
              <w:t>Paid CAD</w:t>
            </w:r>
          </w:p>
        </w:tc>
        <w:tc>
          <w:tcPr>
            <w:tcW w:type="dxa" w:w="1987"/>
            <w:shd w:val="clear" w:fill="DDE8EF"/>
          </w:tcPr>
          <w:p>
            <w:r>
              <w:rPr>
                <w:b/>
                <w:sz w:val="18"/>
              </w:rPr>
              <w:t>Balance CAD</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bl>
    <w:p/>
    <w:p>
      <w:r>
        <w:rPr>
          <w:b/>
        </w:rPr>
        <w:t xml:space="preserve">Ledger balance at stated date CAD: </w:t>
      </w:r>
      <w:r>
        <w:t>[enter here]</w:t>
      </w:r>
    </w:p>
    <w:p>
      <w:r>
        <w:rPr>
          <w:b/>
        </w:rPr>
        <w:t xml:space="preserve">Retained holdback within balance CAD: </w:t>
      </w:r>
      <w:r>
        <w:t>[enter here]</w:t>
      </w:r>
    </w:p>
    <w:p>
      <w:r>
        <w:rPr>
          <w:b/>
        </w:rPr>
        <w:t xml:space="preserve">Amounts disputed by debtor CAD: </w:t>
      </w:r>
      <w:r>
        <w:t>[enter here]</w:t>
      </w:r>
    </w:p>
    <w:p>
      <w:r>
        <w:rPr>
          <w:b/>
        </w:rPr>
        <w:t xml:space="preserve">Receipts after snapshot date: </w:t>
      </w:r>
      <w:r>
        <w:t>[enter here]</w:t>
      </w:r>
    </w:p>
    <w:p>
      <w:r>
        <w:rPr>
          <w:b/>
        </w:rPr>
        <w:t xml:space="preserve">Potential set-off or counterclaim information: </w:t>
      </w:r>
      <w:r>
        <w:t>[enter here]</w:t>
      </w:r>
    </w:p>
    <w:p>
      <w:r>
        <w:rPr>
          <w:b/>
        </w:rPr>
        <w:t xml:space="preserve">Interest or fees claimed and supporting basis: </w:t>
      </w:r>
      <w:r>
        <w:t>[enter here]</w:t>
      </w:r>
    </w:p>
    <w:p>
      <w:r>
        <w:t>Fictional check: CAD 18,000 less CAD 600 credits less CAD 7,400 receipts equals CAD 10,000. A retained CAD 1,500 within that amount is not added to the total.</w:t>
      </w:r>
    </w:p>
    <w:p>
      <w:r>
        <w:br w:type="page"/>
      </w:r>
    </w:p>
    <w:p>
      <w:pPr>
        <w:pStyle w:val="Heading1"/>
      </w:pPr>
      <w:r>
        <w:t>Classification questions for review</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Question</w:t>
            </w:r>
          </w:p>
        </w:tc>
        <w:tc>
          <w:tcPr>
            <w:tcW w:type="dxa" w:w="3312"/>
            <w:shd w:val="clear" w:fill="DDE8EF"/>
          </w:tcPr>
          <w:p>
            <w:r>
              <w:rPr>
                <w:b/>
                <w:sz w:val="18"/>
              </w:rPr>
              <w:t>Documents to provide</w:t>
            </w:r>
          </w:p>
        </w:tc>
        <w:tc>
          <w:tcPr>
            <w:tcW w:type="dxa" w:w="3312"/>
            <w:shd w:val="clear" w:fill="DDE8EF"/>
          </w:tcPr>
          <w:p>
            <w:r>
              <w:rPr>
                <w:b/>
                <w:sz w:val="18"/>
              </w:rPr>
              <w:t>Reviewer response</w:t>
            </w:r>
          </w:p>
        </w:tc>
      </w:tr>
      <w:tr>
        <w:tc>
          <w:tcPr>
            <w:tcW w:type="dxa" w:w="3312"/>
          </w:tcPr>
          <w:p>
            <w:r>
              <w:rPr>
                <w:sz w:val="18"/>
              </w:rPr>
              <w:t>Is security asserted?</w:t>
            </w:r>
          </w:p>
        </w:tc>
        <w:tc>
          <w:tcPr>
            <w:tcW w:type="dxa" w:w="3312"/>
          </w:tcPr>
          <w:p>
            <w:r>
              <w:rPr>
                <w:sz w:val="18"/>
              </w:rPr>
              <w:t>[security agreement, registration and valuation]</w:t>
            </w:r>
          </w:p>
        </w:tc>
        <w:tc>
          <w:tcPr>
            <w:tcW w:type="dxa" w:w="3312"/>
          </w:tcPr>
          <w:p>
            <w:r>
              <w:rPr>
                <w:sz w:val="18"/>
              </w:rPr>
              <w:t>[ask your adviser]</w:t>
            </w:r>
          </w:p>
        </w:tc>
      </w:tr>
      <w:tr>
        <w:tc>
          <w:tcPr>
            <w:tcW w:type="dxa" w:w="3312"/>
          </w:tcPr>
          <w:p>
            <w:r>
              <w:rPr>
                <w:sz w:val="18"/>
              </w:rPr>
              <w:t>Is priority asserted?</w:t>
            </w:r>
          </w:p>
        </w:tc>
        <w:tc>
          <w:tcPr>
            <w:tcW w:type="dxa" w:w="3312"/>
          </w:tcPr>
          <w:p>
            <w:r>
              <w:rPr>
                <w:sz w:val="18"/>
              </w:rPr>
              <w:t>[basis and supporting facts]</w:t>
            </w:r>
          </w:p>
        </w:tc>
        <w:tc>
          <w:tcPr>
            <w:tcW w:type="dxa" w:w="3312"/>
          </w:tcPr>
          <w:p>
            <w:r>
              <w:rPr>
                <w:sz w:val="18"/>
              </w:rPr>
              <w:t>[ask your adviser]</w:t>
            </w:r>
          </w:p>
        </w:tc>
      </w:tr>
      <w:tr>
        <w:tc>
          <w:tcPr>
            <w:tcW w:type="dxa" w:w="3312"/>
          </w:tcPr>
          <w:p>
            <w:r>
              <w:rPr>
                <w:sz w:val="18"/>
              </w:rPr>
              <w:t>Is any claim contingent or disputed?</w:t>
            </w:r>
          </w:p>
        </w:tc>
        <w:tc>
          <w:tcPr>
            <w:tcW w:type="dxa" w:w="3312"/>
          </w:tcPr>
          <w:p>
            <w:r>
              <w:rPr>
                <w:sz w:val="18"/>
              </w:rPr>
              <w:t>[contract, objections and calculation]</w:t>
            </w:r>
          </w:p>
        </w:tc>
        <w:tc>
          <w:tcPr>
            <w:tcW w:type="dxa" w:w="3312"/>
          </w:tcPr>
          <w:p>
            <w:r>
              <w:rPr>
                <w:sz w:val="18"/>
              </w:rPr>
              <w:t>[ask your adviser]</w:t>
            </w:r>
          </w:p>
        </w:tc>
      </w:tr>
      <w:tr>
        <w:tc>
          <w:tcPr>
            <w:tcW w:type="dxa" w:w="3312"/>
          </w:tcPr>
          <w:p>
            <w:r>
              <w:rPr>
                <w:sz w:val="18"/>
              </w:rPr>
              <w:t>Are parties related?</w:t>
            </w:r>
          </w:p>
        </w:tc>
        <w:tc>
          <w:tcPr>
            <w:tcW w:type="dxa" w:w="3312"/>
          </w:tcPr>
          <w:p>
            <w:r>
              <w:rPr>
                <w:sz w:val="18"/>
              </w:rPr>
              <w:t>[ownership or relationship facts]</w:t>
            </w:r>
          </w:p>
        </w:tc>
        <w:tc>
          <w:tcPr>
            <w:tcW w:type="dxa" w:w="3312"/>
          </w:tcPr>
          <w:p>
            <w:r>
              <w:rPr>
                <w:sz w:val="18"/>
              </w:rPr>
              <w:t>[ask your adviser]</w:t>
            </w:r>
          </w:p>
        </w:tc>
      </w:tr>
      <w:tr>
        <w:tc>
          <w:tcPr>
            <w:tcW w:type="dxa" w:w="3312"/>
          </w:tcPr>
          <w:p>
            <w:r>
              <w:rPr>
                <w:sz w:val="18"/>
              </w:rPr>
              <w:t>Are construction trust or lien issues involved?</w:t>
            </w:r>
          </w:p>
        </w:tc>
        <w:tc>
          <w:tcPr>
            <w:tcW w:type="dxa" w:w="3312"/>
          </w:tcPr>
          <w:p>
            <w:r>
              <w:rPr>
                <w:sz w:val="18"/>
              </w:rPr>
              <w:t>[project and fund records]</w:t>
            </w:r>
          </w:p>
        </w:tc>
        <w:tc>
          <w:tcPr>
            <w:tcW w:type="dxa" w:w="3312"/>
          </w:tcPr>
          <w:p>
            <w:r>
              <w:rPr>
                <w:sz w:val="18"/>
              </w:rPr>
              <w:t>[ask your adviser]</w:t>
            </w:r>
          </w:p>
        </w:tc>
      </w:tr>
    </w:tbl>
    <w:p/>
    <w:p>
      <w:r>
        <w:t>☐  Obtain the applicable official form from the official source or Licensed Insolvency Trustee.</w:t>
      </w:r>
    </w:p>
    <w:p>
      <w:r>
        <w:t>☐  Check every statement against records and clarify uncertain classifications.</w:t>
      </w:r>
    </w:p>
    <w:p>
      <w:r>
        <w:t>☐  Attach the account and supporting documents requested for the estate.</w:t>
      </w:r>
    </w:p>
    <w:p>
      <w:r>
        <w:t>☐  Retain the signed submission, delivery proof and acknowledgement.</w:t>
      </w:r>
    </w:p>
    <w:p>
      <w:r>
        <w:rPr>
          <w:b/>
        </w:rPr>
        <w:t xml:space="preserve">Outstanding questions: </w:t>
      </w:r>
      <w:r>
        <w:t>[enter here]</w:t>
      </w:r>
    </w:p>
    <w:p>
      <w:r>
        <w:rPr>
          <w:b/>
        </w:rPr>
        <w:t xml:space="preserve">Reviewer and date: </w:t>
      </w:r>
      <w:r>
        <w:t>[enter here]</w:t>
      </w:r>
    </w:p>
    <w:p>
      <w:r>
        <w:rPr>
          <w:b/>
        </w:rPr>
        <w:t xml:space="preserve">Official form version obtained: </w:t>
      </w:r>
      <w:r>
        <w:t>[enter here]</w:t>
      </w:r>
    </w:p>
    <w:p>
      <w:r>
        <w:rPr>
          <w:b/>
        </w:rPr>
        <w:t xml:space="preserve">Submission recipient and method confirmed: </w:t>
      </w:r>
      <w:r>
        <w:t>[enter here]</w:t>
      </w:r>
    </w:p>
    <w:p>
      <w:r>
        <w:rPr>
          <w:b/>
        </w:rPr>
        <w:t xml:space="preserve">Acknowledgement and next action: </w:t>
      </w:r>
      <w:r>
        <w:t>[enter here]</w:t>
      </w:r>
    </w:p>
    <w:p>
      <w:r>
        <w:t>The official form and its instructions control the formal submission; this worksheet creates no claim or priority.</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EP02-03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Creditor claim preparation worksheet</dc:title>
  <dc:subject>EP02-03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