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Deposit dispute evidence pack</w:t>
      </w:r>
    </w:p>
    <w:p>
      <w:r>
        <w:rPr>
          <w:color w:val="55626B"/>
        </w:rPr>
        <w:t>General information to help you organise your paperwork. Not legal advice.</w:t>
      </w:r>
    </w:p>
    <w:p>
      <w:pPr>
        <w:pStyle w:val="Heading1"/>
      </w:pPr>
      <w:r>
        <w:t>Create a traceable chronology</w:t>
      </w:r>
    </w:p>
    <w:p>
      <w:r>
        <w:t>Use this pack to present the deposit history, contractual context and disputed deductions. Preserve originals and include records that contradict your position. Keep a secure master index and redact unrelated financial or personal information in copies.</w:t>
      </w:r>
    </w:p>
    <w:p>
      <w:r>
        <w:rPr>
          <w:b/>
        </w:rPr>
        <w:t xml:space="preserve">Project contract and parties: </w:t>
      </w:r>
      <w:r>
        <w:t>[enter here]</w:t>
      </w:r>
    </w:p>
    <w:p>
      <w:r>
        <w:rPr>
          <w:b/>
        </w:rPr>
        <w:t xml:space="preserve">Prepared by date and version: </w:t>
      </w:r>
      <w:r>
        <w:t>[enter here]</w:t>
      </w:r>
    </w:p>
    <w:p>
      <w:r>
        <w:rPr>
          <w:b/>
        </w:rPr>
        <w:t xml:space="preserve">Intended reviewer and purpose: </w:t>
      </w:r>
      <w:r>
        <w:t>[enter here]</w:t>
      </w:r>
    </w:p>
    <w:p>
      <w:r>
        <w:rPr>
          <w:b/>
        </w:rPr>
        <w:t xml:space="preserve">Refund request and disputed amount: </w:t>
      </w:r>
      <w:r>
        <w:t>[enter here]</w:t>
      </w:r>
    </w:p>
    <w:p>
      <w:r>
        <w:rPr>
          <w:b/>
        </w:rPr>
        <w:t xml:space="preserve">Original record custodian: </w:t>
      </w:r>
      <w:r>
        <w:t>[enter here]</w:t>
      </w:r>
    </w:p>
    <w:tbl>
      <w:tblPr>
        <w:tblStyle w:val="TableGrid"/>
        <w:tblW w:type="auto" w:w="0"/>
        <w:tblLook w:firstColumn="1" w:firstRow="1" w:lastColumn="0" w:lastRow="0" w:noHBand="0" w:noVBand="1" w:val="04A0"/>
      </w:tblPr>
      <w:tblGrid>
        <w:gridCol w:w="2484"/>
        <w:gridCol w:w="2484"/>
        <w:gridCol w:w="2484"/>
        <w:gridCol w:w="2484"/>
      </w:tblGrid>
      <w:tr>
        <w:trPr>
          <w:tblHeader/>
        </w:trPr>
        <w:tc>
          <w:tcPr>
            <w:tcW w:type="dxa" w:w="2484"/>
            <w:shd w:val="clear" w:fill="DDE8EF"/>
          </w:tcPr>
          <w:p>
            <w:r>
              <w:rPr>
                <w:b/>
                <w:sz w:val="18"/>
              </w:rPr>
              <w:t>Date</w:t>
            </w:r>
          </w:p>
        </w:tc>
        <w:tc>
          <w:tcPr>
            <w:tcW w:type="dxa" w:w="2484"/>
            <w:shd w:val="clear" w:fill="DDE8EF"/>
          </w:tcPr>
          <w:p>
            <w:r>
              <w:rPr>
                <w:b/>
                <w:sz w:val="18"/>
              </w:rPr>
              <w:t>Event or statement</w:t>
            </w:r>
          </w:p>
        </w:tc>
        <w:tc>
          <w:tcPr>
            <w:tcW w:type="dxa" w:w="2484"/>
            <w:shd w:val="clear" w:fill="DDE8EF"/>
          </w:tcPr>
          <w:p>
            <w:r>
              <w:rPr>
                <w:b/>
                <w:sz w:val="18"/>
              </w:rPr>
              <w:t>Evidence ID</w:t>
            </w:r>
          </w:p>
        </w:tc>
        <w:tc>
          <w:tcPr>
            <w:tcW w:type="dxa" w:w="2484"/>
            <w:shd w:val="clear" w:fill="DDE8EF"/>
          </w:tcPr>
          <w:p>
            <w:r>
              <w:rPr>
                <w:b/>
                <w:sz w:val="18"/>
              </w:rPr>
              <w:t>Confirmed or disputed</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bl>
    <w:p/>
    <w:p>
      <w:r>
        <w:rPr>
          <w:b/>
        </w:rPr>
        <w:t xml:space="preserve">Missing record and owner: </w:t>
      </w:r>
      <w:r>
        <w:t>[enter here]</w:t>
      </w:r>
    </w:p>
    <w:p>
      <w:r>
        <w:rPr>
          <w:b/>
        </w:rPr>
        <w:t xml:space="preserve">Secure storage and access scope: </w:t>
      </w:r>
      <w:r>
        <w:t>[enter here]</w:t>
      </w:r>
    </w:p>
    <w:p>
      <w:r>
        <w:br w:type="page"/>
      </w:r>
    </w:p>
    <w:p>
      <w:pPr>
        <w:pStyle w:val="Heading1"/>
      </w:pPr>
      <w:r>
        <w:t>Connect money and proposed deductions</w:t>
      </w:r>
    </w:p>
    <w:tbl>
      <w:tblPr>
        <w:tblStyle w:val="TableGrid"/>
        <w:tblW w:type="auto" w:w="0"/>
        <w:tblLook w:firstColumn="1" w:firstRow="1" w:lastColumn="0" w:lastRow="0" w:noHBand="0" w:noVBand="1" w:val="04A0"/>
      </w:tblPr>
      <w:tblGrid>
        <w:gridCol w:w="2484"/>
        <w:gridCol w:w="2484"/>
        <w:gridCol w:w="2484"/>
        <w:gridCol w:w="2484"/>
      </w:tblGrid>
      <w:tr>
        <w:trPr>
          <w:tblHeader/>
        </w:trPr>
        <w:tc>
          <w:tcPr>
            <w:tcW w:type="dxa" w:w="2484"/>
            <w:shd w:val="clear" w:fill="DDE8EF"/>
          </w:tcPr>
          <w:p>
            <w:r>
              <w:rPr>
                <w:b/>
                <w:sz w:val="18"/>
              </w:rPr>
              <w:t>Transaction ID</w:t>
            </w:r>
          </w:p>
        </w:tc>
        <w:tc>
          <w:tcPr>
            <w:tcW w:type="dxa" w:w="2484"/>
            <w:shd w:val="clear" w:fill="DDE8EF"/>
          </w:tcPr>
          <w:p>
            <w:r>
              <w:rPr>
                <w:b/>
                <w:sz w:val="18"/>
              </w:rPr>
              <w:t>Receipt refund or reversal</w:t>
            </w:r>
          </w:p>
        </w:tc>
        <w:tc>
          <w:tcPr>
            <w:tcW w:type="dxa" w:w="2484"/>
            <w:shd w:val="clear" w:fill="DDE8EF"/>
          </w:tcPr>
          <w:p>
            <w:r>
              <w:rPr>
                <w:b/>
                <w:sz w:val="18"/>
              </w:rPr>
              <w:t>CAD</w:t>
            </w:r>
          </w:p>
        </w:tc>
        <w:tc>
          <w:tcPr>
            <w:tcW w:type="dxa" w:w="2484"/>
            <w:shd w:val="clear" w:fill="DDE8EF"/>
          </w:tcPr>
          <w:p>
            <w:r>
              <w:rPr>
                <w:b/>
                <w:sz w:val="18"/>
              </w:rPr>
              <w:t>Bank evidence</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bl>
    <w:p/>
    <w:tbl>
      <w:tblPr>
        <w:tblStyle w:val="TableGrid"/>
        <w:tblW w:type="auto" w:w="0"/>
        <w:tblLook w:firstColumn="1" w:firstRow="1" w:lastColumn="0" w:lastRow="0" w:noHBand="0" w:noVBand="1" w:val="04A0"/>
      </w:tblPr>
      <w:tblGrid>
        <w:gridCol w:w="2484"/>
        <w:gridCol w:w="2484"/>
        <w:gridCol w:w="2484"/>
        <w:gridCol w:w="2484"/>
      </w:tblGrid>
      <w:tr>
        <w:trPr>
          <w:tblHeader/>
        </w:trPr>
        <w:tc>
          <w:tcPr>
            <w:tcW w:type="dxa" w:w="2484"/>
            <w:shd w:val="clear" w:fill="DDE8EF"/>
          </w:tcPr>
          <w:p>
            <w:r>
              <w:rPr>
                <w:b/>
                <w:sz w:val="18"/>
              </w:rPr>
              <w:t>Proposed charge</w:t>
            </w:r>
          </w:p>
        </w:tc>
        <w:tc>
          <w:tcPr>
            <w:tcW w:type="dxa" w:w="2484"/>
            <w:shd w:val="clear" w:fill="DDE8EF"/>
          </w:tcPr>
          <w:p>
            <w:r>
              <w:rPr>
                <w:b/>
                <w:sz w:val="18"/>
              </w:rPr>
              <w:t>Work or commitment ID</w:t>
            </w:r>
          </w:p>
        </w:tc>
        <w:tc>
          <w:tcPr>
            <w:tcW w:type="dxa" w:w="2484"/>
            <w:shd w:val="clear" w:fill="DDE8EF"/>
          </w:tcPr>
          <w:p>
            <w:r>
              <w:rPr>
                <w:b/>
                <w:sz w:val="18"/>
              </w:rPr>
              <w:t>Basis and evidence</w:t>
            </w:r>
          </w:p>
        </w:tc>
        <w:tc>
          <w:tcPr>
            <w:tcW w:type="dxa" w:w="2484"/>
            <w:shd w:val="clear" w:fill="DDE8EF"/>
          </w:tcPr>
          <w:p>
            <w:r>
              <w:rPr>
                <w:b/>
                <w:sz w:val="18"/>
              </w:rPr>
              <w:t>Review status</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r>
        <w:tc>
          <w:tcPr>
            <w:tcW w:type="dxa" w:w="2484"/>
          </w:tcPr>
          <w:p>
            <w:r>
              <w:rPr>
                <w:sz w:val="18"/>
              </w:rPr>
              <w:t>[enter]</w:t>
            </w:r>
          </w:p>
        </w:tc>
        <w:tc>
          <w:tcPr>
            <w:tcW w:type="dxa" w:w="2484"/>
          </w:tcPr>
          <w:p>
            <w:r>
              <w:rPr>
                <w:sz w:val="18"/>
              </w:rPr>
              <w:t>[enter]</w:t>
            </w:r>
          </w:p>
        </w:tc>
        <w:tc>
          <w:tcPr>
            <w:tcW w:type="dxa" w:w="2484"/>
          </w:tcPr>
          <w:p>
            <w:r>
              <w:rPr>
                <w:sz w:val="18"/>
              </w:rPr>
              <w:t>[enter]</w:t>
            </w:r>
          </w:p>
        </w:tc>
        <w:tc>
          <w:tcPr>
            <w:tcW w:type="dxa" w:w="2484"/>
          </w:tcPr>
          <w:p>
            <w:r>
              <w:rPr>
                <w:sz w:val="18"/>
              </w:rPr>
              <w:t>[enter]</w:t>
            </w:r>
          </w:p>
        </w:tc>
      </w:tr>
    </w:tbl>
    <w:p/>
    <w:p>
      <w:r>
        <w:t>☐  Receipt totals match the bank and payment ledger.</w:t>
      </w:r>
    </w:p>
    <w:p>
      <w:r>
        <w:t>☐  Refunds and chargebacks are counted once.</w:t>
      </w:r>
    </w:p>
    <w:p>
      <w:r>
        <w:t>☐  Completed work is measured and supported.</w:t>
      </w:r>
    </w:p>
    <w:p>
      <w:r>
        <w:t>☐  Uninstalled materials exclude installed items.</w:t>
      </w:r>
    </w:p>
    <w:p>
      <w:r>
        <w:t>☐  Supplier credits and mitigation are applied once.</w:t>
      </w:r>
    </w:p>
    <w:p>
      <w:r>
        <w:t>☐  Contract wording is included in full with amendments.</w:t>
      </w:r>
    </w:p>
    <w:p>
      <w:r>
        <w:rPr>
          <w:b/>
        </w:rPr>
        <w:t xml:space="preserve">Reconciliation workbook version: </w:t>
      </w:r>
      <w:r>
        <w:t>[enter here]</w:t>
      </w:r>
    </w:p>
    <w:p>
      <w:r>
        <w:rPr>
          <w:b/>
        </w:rPr>
        <w:t xml:space="preserve">Unresolved difference and explanation: </w:t>
      </w:r>
      <w:r>
        <w:t>[enter here]</w:t>
      </w:r>
    </w:p>
    <w:p>
      <w:r>
        <w:br w:type="page"/>
      </w:r>
    </w:p>
    <w:p>
      <w:pPr>
        <w:pStyle w:val="Heading1"/>
      </w:pPr>
      <w:r>
        <w:t>Prepare the review and dispatch record</w:t>
      </w:r>
    </w:p>
    <w:tbl>
      <w:tblPr>
        <w:tblStyle w:val="TableGrid"/>
        <w:tblW w:type="auto" w:w="0"/>
        <w:tblLook w:firstColumn="1" w:firstRow="1" w:lastColumn="0" w:lastRow="0" w:noHBand="0" w:noVBand="1" w:val="04A0"/>
      </w:tblPr>
      <w:tblGrid>
        <w:gridCol w:w="3312"/>
        <w:gridCol w:w="3312"/>
        <w:gridCol w:w="3312"/>
      </w:tblGrid>
      <w:tr>
        <w:trPr>
          <w:tblHeader/>
        </w:trPr>
        <w:tc>
          <w:tcPr>
            <w:tcW w:type="dxa" w:w="3312"/>
            <w:shd w:val="clear" w:fill="DDE8EF"/>
          </w:tcPr>
          <w:p>
            <w:r>
              <w:rPr>
                <w:b/>
                <w:sz w:val="18"/>
              </w:rPr>
              <w:t>Review question</w:t>
            </w:r>
          </w:p>
        </w:tc>
        <w:tc>
          <w:tcPr>
            <w:tcW w:type="dxa" w:w="3312"/>
            <w:shd w:val="clear" w:fill="DDE8EF"/>
          </w:tcPr>
          <w:p>
            <w:r>
              <w:rPr>
                <w:b/>
                <w:sz w:val="18"/>
              </w:rPr>
              <w:t>Supporting and contrary evidence</w:t>
            </w:r>
          </w:p>
        </w:tc>
        <w:tc>
          <w:tcPr>
            <w:tcW w:type="dxa" w:w="3312"/>
            <w:shd w:val="clear" w:fill="DDE8EF"/>
          </w:tcPr>
          <w:p>
            <w:r>
              <w:rPr>
                <w:b/>
                <w:sz w:val="18"/>
              </w:rPr>
              <w:t>Reviewer / next action</w:t>
            </w:r>
          </w:p>
        </w:tc>
      </w:tr>
      <w:tr>
        <w:tc>
          <w:tcPr>
            <w:tcW w:type="dxa" w:w="3312"/>
          </w:tcPr>
          <w:p>
            <w:r>
              <w:rPr>
                <w:sz w:val="18"/>
              </w:rPr>
              <w:t>Cancellation ground and timing</w:t>
            </w:r>
          </w:p>
        </w:tc>
        <w:tc>
          <w:tcPr>
            <w:tcW w:type="dxa" w:w="3312"/>
          </w:tcPr>
          <w:p>
            <w:r>
              <w:rPr>
                <w:sz w:val="18"/>
              </w:rPr>
              <w:t>[enter]</w:t>
            </w:r>
          </w:p>
        </w:tc>
        <w:tc>
          <w:tcPr>
            <w:tcW w:type="dxa" w:w="3312"/>
          </w:tcPr>
          <w:p>
            <w:r>
              <w:rPr>
                <w:sz w:val="18"/>
              </w:rPr>
              <w:t>[enter]</w:t>
            </w:r>
          </w:p>
        </w:tc>
      </w:tr>
      <w:tr>
        <w:tc>
          <w:tcPr>
            <w:tcW w:type="dxa" w:w="3312"/>
          </w:tcPr>
          <w:p>
            <w:r>
              <w:rPr>
                <w:sz w:val="18"/>
              </w:rPr>
              <w:t>Deposit term effect</w:t>
            </w:r>
          </w:p>
        </w:tc>
        <w:tc>
          <w:tcPr>
            <w:tcW w:type="dxa" w:w="3312"/>
          </w:tcPr>
          <w:p>
            <w:r>
              <w:rPr>
                <w:sz w:val="18"/>
              </w:rPr>
              <w:t>[enter]</w:t>
            </w:r>
          </w:p>
        </w:tc>
        <w:tc>
          <w:tcPr>
            <w:tcW w:type="dxa" w:w="3312"/>
          </w:tcPr>
          <w:p>
            <w:r>
              <w:rPr>
                <w:sz w:val="18"/>
              </w:rPr>
              <w:t>[enter]</w:t>
            </w:r>
          </w:p>
        </w:tc>
      </w:tr>
      <w:tr>
        <w:tc>
          <w:tcPr>
            <w:tcW w:type="dxa" w:w="3312"/>
          </w:tcPr>
          <w:p>
            <w:r>
              <w:rPr>
                <w:sz w:val="18"/>
              </w:rPr>
              <w:t>Permissible deductions</w:t>
            </w:r>
          </w:p>
        </w:tc>
        <w:tc>
          <w:tcPr>
            <w:tcW w:type="dxa" w:w="3312"/>
          </w:tcPr>
          <w:p>
            <w:r>
              <w:rPr>
                <w:sz w:val="18"/>
              </w:rPr>
              <w:t>[enter]</w:t>
            </w:r>
          </w:p>
        </w:tc>
        <w:tc>
          <w:tcPr>
            <w:tcW w:type="dxa" w:w="3312"/>
          </w:tcPr>
          <w:p>
            <w:r>
              <w:rPr>
                <w:sz w:val="18"/>
              </w:rPr>
              <w:t>[enter]</w:t>
            </w:r>
          </w:p>
        </w:tc>
      </w:tr>
      <w:tr>
        <w:tc>
          <w:tcPr>
            <w:tcW w:type="dxa" w:w="3312"/>
          </w:tcPr>
          <w:p>
            <w:r>
              <w:rPr>
                <w:sz w:val="18"/>
              </w:rPr>
              <w:t>Refund amount and method</w:t>
            </w:r>
          </w:p>
        </w:tc>
        <w:tc>
          <w:tcPr>
            <w:tcW w:type="dxa" w:w="3312"/>
          </w:tcPr>
          <w:p>
            <w:r>
              <w:rPr>
                <w:sz w:val="18"/>
              </w:rPr>
              <w:t>[enter]</w:t>
            </w:r>
          </w:p>
        </w:tc>
        <w:tc>
          <w:tcPr>
            <w:tcW w:type="dxa" w:w="3312"/>
          </w:tcPr>
          <w:p>
            <w:r>
              <w:rPr>
                <w:sz w:val="18"/>
              </w:rPr>
              <w:t>[enter]</w:t>
            </w:r>
          </w:p>
        </w:tc>
      </w:tr>
      <w:tr>
        <w:tc>
          <w:tcPr>
            <w:tcW w:type="dxa" w:w="3312"/>
          </w:tcPr>
          <w:p>
            <w:r>
              <w:rPr>
                <w:sz w:val="18"/>
              </w:rPr>
              <w:t>Settlement scope</w:t>
            </w:r>
          </w:p>
        </w:tc>
        <w:tc>
          <w:tcPr>
            <w:tcW w:type="dxa" w:w="3312"/>
          </w:tcPr>
          <w:p>
            <w:r>
              <w:rPr>
                <w:sz w:val="18"/>
              </w:rPr>
              <w:t>[enter]</w:t>
            </w:r>
          </w:p>
        </w:tc>
        <w:tc>
          <w:tcPr>
            <w:tcW w:type="dxa" w:w="3312"/>
          </w:tcPr>
          <w:p>
            <w:r>
              <w:rPr>
                <w:sz w:val="18"/>
              </w:rPr>
              <w:t>[enter]</w:t>
            </w:r>
          </w:p>
        </w:tc>
      </w:tr>
    </w:tbl>
    <w:p/>
    <w:p>
      <w:r>
        <w:rPr>
          <w:b/>
        </w:rPr>
        <w:t xml:space="preserve">Official provisions and legal review limits: </w:t>
      </w:r>
      <w:r>
        <w:t>[enter here]</w:t>
      </w:r>
    </w:p>
    <w:p>
      <w:r>
        <w:rPr>
          <w:b/>
        </w:rPr>
        <w:t xml:space="preserve">Decision record and authorization: </w:t>
      </w:r>
      <w:r>
        <w:t>[enter here]</w:t>
      </w:r>
    </w:p>
    <w:p>
      <w:r>
        <w:rPr>
          <w:b/>
        </w:rPr>
        <w:t xml:space="preserve">Exact correspondence versions: </w:t>
      </w:r>
      <w:r>
        <w:t>[enter here]</w:t>
      </w:r>
    </w:p>
    <w:p>
      <w:r>
        <w:rPr>
          <w:b/>
        </w:rPr>
        <w:t xml:space="preserve">Recipient delivery method and date: </w:t>
      </w:r>
      <w:r>
        <w:t>[enter here]</w:t>
      </w:r>
    </w:p>
    <w:p>
      <w:r>
        <w:rPr>
          <w:b/>
        </w:rPr>
        <w:t xml:space="preserve">New facts requiring an update: </w:t>
      </w:r>
      <w:r>
        <w:t>[enter here]</w:t>
      </w:r>
    </w:p>
    <w:p>
      <w:r>
        <w:t>Fictional evidence conflict: the ledger shows a refund requested, while the bank shows no debit. Retain both records and classify the refund as pending until its actual status is established. Do not silently reduce cash held.</w:t>
      </w:r>
    </w:p>
    <w:p>
      <w:r>
        <w:t>This pack does not establish liability, privilege or legal entitlement by its title.</w:t>
      </w:r>
    </w:p>
    <w:p/>
    <w:tbl>
      <w:tblPr>
        <w:tblW w:type="auto" w:w="0"/>
        <w:jc w:val="left"/>
        <w:tblLook w:firstColumn="1" w:firstRow="1" w:lastColumn="0" w:lastRow="0" w:noHBand="0" w:noVBand="1" w:val="04A0"/>
      </w:tblPr>
      <w:tblGrid>
        <w:gridCol w:w="9936"/>
      </w:tblGrid>
      <w:tr>
        <w:tc>
          <w:tcPr>
            <w:tcW w:type="dxa" w:w="9936"/>
            <w:shd w:val="clear" w:fill="F2F6F8"/>
          </w:tcPr>
          <w:p>
            <w:pPr>
              <w:spacing w:before="100" w:after="100"/>
            </w:pPr>
            <w:r>
              <w:t>Before you act: this document is general information prepared by ArtBuild to help you organise facts and paperwork. It is not legal advice and has not been reviewed by a lawyer for your situation. Rules differ by province and territory and change over time. Check the official source for your project, and for deadlines, liens, court or insolvency steps, speak with a lawyer licensed where the project is located.</w:t>
            </w:r>
          </w:p>
        </w:tc>
      </w:tr>
    </w:tbl>
    <w:p/>
    <w:sectPr w:rsidR="00FC693F" w:rsidRPr="0006063C" w:rsidSect="00034616">
      <w:headerReference w:type="default" r:id="rId9"/>
      <w:footerReference w:type="default" r:id="rId10"/>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EP08-11  ·  Version 2026.1  ·  Not legal advice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ARTBUILD  ·  CONSTRUCTION BUSINESS PROTECTION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17242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sz w:val="16"/>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Arial" w:hAnsi="Arial"/>
      <w:b/>
      <w:bCs/>
      <w:color w:val="17242D"/>
      <w:sz w:val="27"/>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color w:val="17242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Deposit dispute evidence pack</dc:title>
  <dc:subject>EP08-11 version 2026.1</dc:subject>
  <dc:creator>ArtBuild Corporation</dc:creator>
  <cp:keywords/>
  <dc:description>generated by python-docx</dc:description>
  <cp:lastModifiedBy/>
  <cp:revision>1</cp:revision>
  <dcterms:created xsi:type="dcterms:W3CDTF">2013-12-23T23:15:00Z</dcterms:created>
  <dcterms:modified xsi:type="dcterms:W3CDTF">2013-12-23T23:15:00Z</dcterms:modified>
  <cp:category/>
</cp:coreProperties>
</file>