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Deposit refund decision record</w:t>
      </w:r>
    </w:p>
    <w:p>
      <w:r>
        <w:rPr>
          <w:color w:val="55626B"/>
        </w:rPr>
        <w:t>General information to help you organise your paperwork. Not legal advice.</w:t>
      </w:r>
    </w:p>
    <w:p>
      <w:pPr>
        <w:pStyle w:val="Heading1"/>
      </w:pPr>
      <w:r>
        <w:t>Document a human decision and its basis</w:t>
      </w:r>
    </w:p>
    <w:p>
      <w:r>
        <w:t>Complete after the evidence, arithmetic and applicable legal rules have been reviewed. The workbook produces a candidate balance, not a legal decision. Record full refund, partial refund, no refund or deferred review explicitly with reasons and authorization.</w:t>
      </w:r>
    </w:p>
    <w:p>
      <w:r>
        <w:rPr>
          <w:b/>
        </w:rPr>
        <w:t xml:space="preserve">Project parties and request reference: </w:t>
      </w:r>
      <w:r>
        <w:t>[enter here]</w:t>
      </w:r>
    </w:p>
    <w:p>
      <w:r>
        <w:rPr>
          <w:b/>
        </w:rPr>
        <w:t xml:space="preserve">Decision date and account snapshot: </w:t>
      </w:r>
      <w:r>
        <w:t>[enter here]</w:t>
      </w:r>
    </w:p>
    <w:p>
      <w:r>
        <w:rPr>
          <w:b/>
        </w:rPr>
        <w:t xml:space="preserve">Decision maker role and authority: </w:t>
      </w:r>
      <w:r>
        <w:t>[enter here]</w:t>
      </w:r>
    </w:p>
    <w:p>
      <w:r>
        <w:rPr>
          <w:b/>
        </w:rPr>
        <w:t xml:space="preserve">Legal reviewer jurisdiction and source: </w:t>
      </w:r>
      <w:r>
        <w:t>[enter here]</w:t>
      </w:r>
    </w:p>
    <w:p>
      <w:r>
        <w:rPr>
          <w:b/>
        </w:rPr>
        <w:t xml:space="preserve">Requested amount and verified net cash held: </w:t>
      </w:r>
      <w:r>
        <w:t>[enter here]</w:t>
      </w:r>
    </w:p>
    <w:p>
      <w:r>
        <w:rPr>
          <w:b/>
        </w:rPr>
        <w:t xml:space="preserve">Reviewed charges and supporting schedule: </w:t>
      </w:r>
      <w:r>
        <w:t>[enter here]</w:t>
      </w:r>
    </w:p>
    <w:p>
      <w:r>
        <w:rPr>
          <w:b/>
        </w:rPr>
        <w:t xml:space="preserve">Proposed refund and unresolved difference: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Proposed deduction</w:t>
            </w:r>
          </w:p>
        </w:tc>
        <w:tc>
          <w:tcPr>
            <w:tcW w:type="dxa" w:w="2484"/>
            <w:shd w:val="clear" w:fill="DDE8EF"/>
          </w:tcPr>
          <w:p>
            <w:r>
              <w:rPr>
                <w:b/>
                <w:sz w:val="18"/>
              </w:rPr>
              <w:t>Evidence</w:t>
            </w:r>
          </w:p>
        </w:tc>
        <w:tc>
          <w:tcPr>
            <w:tcW w:type="dxa" w:w="2484"/>
            <w:shd w:val="clear" w:fill="DDE8EF"/>
          </w:tcPr>
          <w:p>
            <w:r>
              <w:rPr>
                <w:b/>
                <w:sz w:val="18"/>
              </w:rPr>
              <w:t>Legal basis reviewed</w:t>
            </w:r>
          </w:p>
        </w:tc>
        <w:tc>
          <w:tcPr>
            <w:tcW w:type="dxa" w:w="2484"/>
            <w:shd w:val="clear" w:fill="DDE8EF"/>
          </w:tcPr>
          <w:p>
            <w:r>
              <w:rPr>
                <w:b/>
                <w:sz w:val="18"/>
              </w:rPr>
              <w:t>Decision</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br w:type="page"/>
      </w:r>
    </w:p>
    <w:p>
      <w:pPr>
        <w:pStyle w:val="Heading1"/>
      </w:pPr>
      <w:r>
        <w:t>Control payment and later adjustments</w:t>
      </w:r>
    </w:p>
    <w:p>
      <w:r>
        <w:rPr>
          <w:b/>
        </w:rPr>
        <w:t xml:space="preserve">Selected decision and specific reasons: </w:t>
      </w:r>
      <w:r>
        <w:t>[enter here]</w:t>
      </w:r>
    </w:p>
    <w:p>
      <w:r>
        <w:rPr>
          <w:b/>
        </w:rPr>
        <w:t xml:space="preserve">Unresolved or disputed items: </w:t>
      </w:r>
      <w:r>
        <w:t>[enter here]</w:t>
      </w:r>
    </w:p>
    <w:p>
      <w:r>
        <w:rPr>
          <w:b/>
        </w:rPr>
        <w:t xml:space="preserve">Confirmed deadline or administrative target identified: </w:t>
      </w:r>
      <w:r>
        <w:t>[enter here]</w:t>
      </w:r>
    </w:p>
    <w:p>
      <w:r>
        <w:rPr>
          <w:b/>
        </w:rPr>
        <w:t xml:space="preserve">Payment approver and recipient verification: </w:t>
      </w:r>
      <w:r>
        <w:t>[enter here]</w:t>
      </w:r>
    </w:p>
    <w:p>
      <w:r>
        <w:rPr>
          <w:b/>
        </w:rPr>
        <w:t xml:space="preserve">Chargeback status checked date and source: </w:t>
      </w:r>
      <w:r>
        <w:t>[enter here]</w:t>
      </w:r>
    </w:p>
    <w:p>
      <w:r>
        <w:rPr>
          <w:b/>
        </w:rPr>
        <w:t xml:space="preserve">Communication version and dispatch: </w:t>
      </w:r>
      <w:r>
        <w:t>[enter here]</w:t>
      </w:r>
    </w:p>
    <w:p>
      <w:r>
        <w:rPr>
          <w:b/>
        </w:rPr>
        <w:t xml:space="preserve">Actual refund date amount and transaction ID: </w:t>
      </w:r>
      <w:r>
        <w:t>[enter here]</w:t>
      </w:r>
    </w:p>
    <w:p>
      <w:r>
        <w:t>☐  All cleared receipts and prior refunds are included.</w:t>
      </w:r>
    </w:p>
    <w:p>
      <w:r>
        <w:t>☐  Pending chargebacks are not deducted as completed transactions.</w:t>
      </w:r>
    </w:p>
    <w:p>
      <w:r>
        <w:t>☐  Materials and completed work do not overlap.</w:t>
      </w:r>
    </w:p>
    <w:p>
      <w:r>
        <w:t>☐  No charge is included merely because it was incurred.</w:t>
      </w:r>
    </w:p>
    <w:p>
      <w:r>
        <w:t>☐  Any mandatory refund requirement has been addressed.</w:t>
      </w:r>
    </w:p>
    <w:p>
      <w:r>
        <w:t>☐  The bank entry and client receipt will be reconciled.</w:t>
      </w:r>
    </w:p>
    <w:p>
      <w:r>
        <w:t>If the decision is deferred, record the precise missing information, owner and next action. Deferral is not an extension of a statutory obligation. If new money movements occur, reopen the reconciliation before paying.</w:t>
      </w:r>
    </w:p>
    <w:p>
      <w:r>
        <w:rPr>
          <w:b/>
        </w:rPr>
        <w:t xml:space="preserve">Decision maker signature and date: </w:t>
      </w:r>
      <w:r>
        <w:t>[enter here]</w:t>
      </w:r>
    </w:p>
    <w:p>
      <w:r>
        <w:rPr>
          <w:b/>
        </w:rPr>
        <w:t xml:space="preserve">Post-payment reconciliation and remaining issues: </w:t>
      </w:r>
      <w:r>
        <w:t>[enter here]</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EP08-09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Deposit refund decision record</dc:title>
  <dc:subject>EP08-09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