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Final payment request after cancellation</w:t>
      </w:r>
    </w:p>
    <w:p>
      <w:r>
        <w:rPr>
          <w:color w:val="55626B"/>
        </w:rPr>
        <w:t>General information to help you organise your paperwork. Not legal advice.</w:t>
      </w:r>
    </w:p>
    <w:p>
      <w:pPr>
        <w:pStyle w:val="Heading1"/>
      </w:pPr>
      <w:r>
        <w:t>State the reviewed account clearly</w:t>
      </w:r>
    </w:p>
    <w:p>
      <w:r>
        <w:t>Complete only after the proposed final account is reconciled. If the arithmetic shows a refund, use a refund communication instead of demanding payment. Do not describe disputed estimates as an agreed debt.</w:t>
      </w:r>
    </w:p>
    <w:p>
      <w:r>
        <w:rPr>
          <w:b/>
        </w:rPr>
        <w:t xml:space="preserve">Date and delivery method: </w:t>
      </w:r>
      <w:r>
        <w:t>[enter here]</w:t>
      </w:r>
    </w:p>
    <w:p>
      <w:r>
        <w:rPr>
          <w:b/>
        </w:rPr>
        <w:t xml:space="preserve">Project contract and parties: </w:t>
      </w:r>
      <w:r>
        <w:t>[enter here]</w:t>
      </w:r>
    </w:p>
    <w:p>
      <w:r>
        <w:rPr>
          <w:b/>
        </w:rPr>
        <w:t xml:space="preserve">Recipient and notice address: </w:t>
      </w:r>
      <w:r>
        <w:t>[enter here]</w:t>
      </w:r>
    </w:p>
    <w:p>
      <w:r>
        <w:rPr>
          <w:b/>
        </w:rPr>
        <w:t xml:space="preserve">Final account reference and version: </w:t>
      </w:r>
      <w:r>
        <w:t>[enter here]</w:t>
      </w:r>
    </w:p>
    <w:p>
      <w:r>
        <w:rPr>
          <w:b/>
        </w:rPr>
        <w:t xml:space="preserve">Requested amount and reviewed basis: </w:t>
      </w:r>
      <w:r>
        <w:t>[enter here]</w:t>
      </w:r>
    </w:p>
    <w:p>
      <w:r>
        <w:rPr>
          <w:b/>
        </w:rPr>
        <w:t xml:space="preserve">Response contact and administrative target: </w:t>
      </w:r>
      <w:r>
        <w:t>[enter here]</w:t>
      </w:r>
    </w:p>
    <w:p>
      <w:r>
        <w:t>Dear [recipient],</w:t>
        <w:br/>
        <w:t>Following your instruction concerning [scope] on [date], we enclose our itemized final account and supporting schedule. The proposed account records [charges], less [receipts], with [refunds or adjustments], leaving [amount] requested on [basis]. Items still disputed or excluded are [list].</w:t>
      </w:r>
    </w:p>
    <w:p>
      <w:r>
        <w:t>Please confirm payment arrangements or identify each disputed line with supporting records. The requested response date is [administrative target], unless a separately reviewed contractual or legal date is expressly identified.</w:t>
      </w:r>
    </w:p>
    <w:p>
      <w:r>
        <w:br w:type="page"/>
      </w:r>
    </w:p>
    <w:p>
      <w:pPr>
        <w:pStyle w:val="Heading1"/>
      </w:pPr>
      <w:r>
        <w:t>Attach the evidence and retain the response</w:t>
      </w:r>
    </w:p>
    <w:tbl>
      <w:tblPr>
        <w:tblStyle w:val="TableGrid"/>
        <w:tblW w:type="auto" w:w="0"/>
        <w:tblLook w:firstColumn="1" w:firstRow="1" w:lastColumn="0" w:lastRow="0" w:noHBand="0" w:noVBand="1" w:val="04A0"/>
      </w:tblPr>
      <w:tblGrid>
        <w:gridCol w:w="3312"/>
        <w:gridCol w:w="3312"/>
        <w:gridCol w:w="3312"/>
      </w:tblGrid>
      <w:tr>
        <w:trPr>
          <w:tblHeader/>
        </w:trPr>
        <w:tc>
          <w:tcPr>
            <w:tcW w:type="dxa" w:w="3312"/>
            <w:shd w:val="clear" w:fill="DDE8EF"/>
          </w:tcPr>
          <w:p>
            <w:r>
              <w:rPr>
                <w:b/>
                <w:sz w:val="18"/>
              </w:rPr>
              <w:t>Attachment</w:t>
            </w:r>
          </w:p>
        </w:tc>
        <w:tc>
          <w:tcPr>
            <w:tcW w:type="dxa" w:w="3312"/>
            <w:shd w:val="clear" w:fill="DDE8EF"/>
          </w:tcPr>
          <w:p>
            <w:r>
              <w:rPr>
                <w:b/>
                <w:sz w:val="18"/>
              </w:rPr>
              <w:t>Version / date</w:t>
            </w:r>
          </w:p>
        </w:tc>
        <w:tc>
          <w:tcPr>
            <w:tcW w:type="dxa" w:w="3312"/>
            <w:shd w:val="clear" w:fill="DDE8EF"/>
          </w:tcPr>
          <w:p>
            <w:r>
              <w:rPr>
                <w:b/>
                <w:sz w:val="18"/>
              </w:rPr>
              <w:t>Relevant account lines</w:t>
            </w:r>
          </w:p>
        </w:tc>
      </w:tr>
      <w:tr>
        <w:tc>
          <w:tcPr>
            <w:tcW w:type="dxa" w:w="3312"/>
          </w:tcPr>
          <w:p>
            <w:r>
              <w:rPr>
                <w:sz w:val="18"/>
              </w:rPr>
              <w:t>[enter]</w:t>
            </w:r>
          </w:p>
        </w:tc>
        <w:tc>
          <w:tcPr>
            <w:tcW w:type="dxa" w:w="3312"/>
          </w:tcPr>
          <w:p>
            <w:r>
              <w:rPr>
                <w:sz w:val="18"/>
              </w:rPr>
              <w:t>[enter]</w:t>
            </w:r>
          </w:p>
        </w:tc>
        <w:tc>
          <w:tcPr>
            <w:tcW w:type="dxa" w:w="3312"/>
          </w:tcPr>
          <w:p>
            <w:r>
              <w:rPr>
                <w:sz w:val="18"/>
              </w:rPr>
              <w:t>[enter]</w:t>
            </w:r>
          </w:p>
        </w:tc>
      </w:tr>
      <w:tr>
        <w:tc>
          <w:tcPr>
            <w:tcW w:type="dxa" w:w="3312"/>
          </w:tcPr>
          <w:p>
            <w:r>
              <w:rPr>
                <w:sz w:val="18"/>
              </w:rPr>
              <w:t>[enter]</w:t>
            </w:r>
          </w:p>
        </w:tc>
        <w:tc>
          <w:tcPr>
            <w:tcW w:type="dxa" w:w="3312"/>
          </w:tcPr>
          <w:p>
            <w:r>
              <w:rPr>
                <w:sz w:val="18"/>
              </w:rPr>
              <w:t>[enter]</w:t>
            </w:r>
          </w:p>
        </w:tc>
        <w:tc>
          <w:tcPr>
            <w:tcW w:type="dxa" w:w="3312"/>
          </w:tcPr>
          <w:p>
            <w:r>
              <w:rPr>
                <w:sz w:val="18"/>
              </w:rPr>
              <w:t>[enter]</w:t>
            </w:r>
          </w:p>
        </w:tc>
      </w:tr>
      <w:tr>
        <w:tc>
          <w:tcPr>
            <w:tcW w:type="dxa" w:w="3312"/>
          </w:tcPr>
          <w:p>
            <w:r>
              <w:rPr>
                <w:sz w:val="18"/>
              </w:rPr>
              <w:t>[enter]</w:t>
            </w:r>
          </w:p>
        </w:tc>
        <w:tc>
          <w:tcPr>
            <w:tcW w:type="dxa" w:w="3312"/>
          </w:tcPr>
          <w:p>
            <w:r>
              <w:rPr>
                <w:sz w:val="18"/>
              </w:rPr>
              <w:t>[enter]</w:t>
            </w:r>
          </w:p>
        </w:tc>
        <w:tc>
          <w:tcPr>
            <w:tcW w:type="dxa" w:w="3312"/>
          </w:tcPr>
          <w:p>
            <w:r>
              <w:rPr>
                <w:sz w:val="18"/>
              </w:rPr>
              <w:t>[enter]</w:t>
            </w:r>
          </w:p>
        </w:tc>
      </w:tr>
      <w:tr>
        <w:tc>
          <w:tcPr>
            <w:tcW w:type="dxa" w:w="3312"/>
          </w:tcPr>
          <w:p>
            <w:r>
              <w:rPr>
                <w:sz w:val="18"/>
              </w:rPr>
              <w:t>[enter]</w:t>
            </w:r>
          </w:p>
        </w:tc>
        <w:tc>
          <w:tcPr>
            <w:tcW w:type="dxa" w:w="3312"/>
          </w:tcPr>
          <w:p>
            <w:r>
              <w:rPr>
                <w:sz w:val="18"/>
              </w:rPr>
              <w:t>[enter]</w:t>
            </w:r>
          </w:p>
        </w:tc>
        <w:tc>
          <w:tcPr>
            <w:tcW w:type="dxa" w:w="3312"/>
          </w:tcPr>
          <w:p>
            <w:r>
              <w:rPr>
                <w:sz w:val="18"/>
              </w:rPr>
              <w:t>[enter]</w:t>
            </w:r>
          </w:p>
        </w:tc>
      </w:tr>
    </w:tbl>
    <w:p/>
    <w:p>
      <w:r>
        <w:rPr>
          <w:b/>
        </w:rPr>
        <w:t xml:space="preserve">Separate deadline review and source: </w:t>
      </w:r>
      <w:r>
        <w:t>[enter here]</w:t>
      </w:r>
    </w:p>
    <w:p>
      <w:r>
        <w:rPr>
          <w:b/>
        </w:rPr>
        <w:t xml:space="preserve">Property or handover items still open: </w:t>
      </w:r>
      <w:r>
        <w:t>[enter here]</w:t>
      </w:r>
    </w:p>
    <w:p>
      <w:r>
        <w:rPr>
          <w:b/>
        </w:rPr>
        <w:t xml:space="preserve">Authorized sender name role signature and date: </w:t>
      </w:r>
      <w:r>
        <w:t>[enter here]</w:t>
      </w:r>
    </w:p>
    <w:p>
      <w:r>
        <w:rPr>
          <w:b/>
        </w:rPr>
        <w:t xml:space="preserve">Dispatch and receipt evidence: </w:t>
      </w:r>
      <w:r>
        <w:t>[enter here]</w:t>
      </w:r>
    </w:p>
    <w:p>
      <w:r>
        <w:rPr>
          <w:b/>
        </w:rPr>
        <w:t xml:space="preserve">Response received and next action: </w:t>
      </w:r>
      <w:r>
        <w:t>[enter here]</w:t>
      </w:r>
    </w:p>
    <w:p>
      <w:r>
        <w:t>☐  Deposits and all receipts are credited once.</w:t>
      </w:r>
    </w:p>
    <w:p>
      <w:r>
        <w:t>☐  Uninstalled materials exclude items already valued in completed work.</w:t>
      </w:r>
    </w:p>
    <w:p>
      <w:r>
        <w:t>☐  Refunds and mitigation recoveries match source records.</w:t>
      </w:r>
    </w:p>
    <w:p>
      <w:r>
        <w:t>☐  Interest fees or lost profits are omitted unless separately reviewed and supported.</w:t>
      </w:r>
    </w:p>
    <w:p>
      <w:r>
        <w:t>☐  No release is inferred from the request.</w:t>
      </w:r>
    </w:p>
    <w:p>
      <w:r>
        <w:t>Optional only after review: [insert specifically authorized interest or remedy wording and source]. This template is a commercial payment request, not a statutory lien, adjudication filing or legal opinion.</w:t>
      </w:r>
    </w:p>
    <w:p/>
    <w:tbl>
      <w:tblPr>
        <w:tblW w:type="auto" w:w="0"/>
        <w:jc w:val="left"/>
        <w:tblLook w:firstColumn="1" w:firstRow="1" w:lastColumn="0" w:lastRow="0" w:noHBand="0" w:noVBand="1" w:val="04A0"/>
      </w:tblPr>
      <w:tblGrid>
        <w:gridCol w:w="9936"/>
      </w:tblGrid>
      <w:tr>
        <w:tc>
          <w:tcPr>
            <w:tcW w:type="dxa" w:w="9936"/>
            <w:shd w:val="clear" w:fill="F2F6F8"/>
          </w:tcPr>
          <w:p>
            <w:pPr>
              <w:spacing w:before="100" w:after="100"/>
            </w:pPr>
            <w:r>
              <w:t>Before you act: this document is general information prepared by ArtBuild to help you organise facts and paperwork. It is not legal advice and has not been reviewed by a lawyer for your situation. Rules differ by province and territory and change over time. Check the official source for your project, and for deadlines, liens, court or insolvency steps, speak with a lawyer licensed where the project is located.</w:t>
            </w:r>
          </w:p>
        </w:tc>
      </w:tr>
    </w:tbl>
    <w:p/>
    <w:sectPr w:rsidR="00FC693F" w:rsidRPr="0006063C" w:rsidSect="00034616">
      <w:headerReference w:type="default" r:id="rId9"/>
      <w:footerReference w:type="default" r:id="rId10"/>
      <w:pgSz w:w="12240" w:h="15840"/>
      <w:pgMar w:top="1080" w:right="1152" w:bottom="1080" w:left="1152"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sz w:val="16"/>
      </w:rPr>
      <w:t xml:space="preserve">EP07-11  ·  Version 2026.1  ·  Not legal advice  ·  Page </w:t>
    </w:r>
    <w:fldSimple w:instr="PAG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sz w:val="16"/>
      </w:rPr>
      <w:t>ARTBUILD  ·  CONSTRUCTION BUSINESS PROTECTION</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pPr>
    <w:rPr>
      <w:rFonts w:ascii="Arial" w:hAnsi="Arial"/>
      <w:color w:val="17242D"/>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rPr>
      <w:sz w:val="16"/>
    </w:r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Arial" w:hAnsi="Arial"/>
      <w:b/>
      <w:bCs/>
      <w:color w:val="17242D"/>
      <w:sz w:val="27"/>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Arial" w:hAnsi="Arial"/>
      <w:color w:val="17242D"/>
      <w:spacing w:val="5"/>
      <w:kern w:val="28"/>
      <w:sz w:val="44"/>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Final payment request after cancellation</dc:title>
  <dc:subject>EP07-11 version 2026.1</dc:subject>
  <dc:creator>ArtBuild Corporation</dc:creator>
  <cp:keywords/>
  <dc:description>generated by python-docx</dc:description>
  <cp:lastModifiedBy/>
  <cp:revision>1</cp:revision>
  <dcterms:created xsi:type="dcterms:W3CDTF">2013-12-23T23:15:00Z</dcterms:created>
  <dcterms:modified xsi:type="dcterms:W3CDTF">2013-12-23T23:15:00Z</dcterms:modified>
  <cp:category/>
</cp:coreProperties>
</file>