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Pay when paid clause review</w:t>
      </w:r>
    </w:p>
    <w:p>
      <w:r>
        <w:rPr>
          <w:color w:val="55626B"/>
        </w:rPr>
        <w:t>General information to help you organise your paperwork. Not legal advice.</w:t>
      </w:r>
    </w:p>
    <w:p>
      <w:pPr>
        <w:pStyle w:val="Heading1"/>
      </w:pPr>
      <w:r>
        <w:t>Collect the whole contractual context</w:t>
      </w:r>
    </w:p>
    <w:p>
      <w:r>
        <w:t>Use this worksheet to prepare a legal review of a payment clause tied to another party’s receipt. Do not classify the clause as enforceable or unenforceable from its heading. Timing language, conditions, definitions and surrounding clauses may need separate interpretation.</w:t>
      </w:r>
    </w:p>
    <w:p>
      <w:r>
        <w:rPr>
          <w:b/>
        </w:rPr>
        <w:t xml:space="preserve">Project province or territory and project type: </w:t>
      </w:r>
      <w:r>
        <w:t>[enter here]</w:t>
      </w:r>
    </w:p>
    <w:p>
      <w:r>
        <w:rPr>
          <w:b/>
        </w:rPr>
        <w:t xml:space="preserve">Subcontract parties date and amendments: </w:t>
      </w:r>
      <w:r>
        <w:t>[enter here]</w:t>
      </w:r>
    </w:p>
    <w:p>
      <w:r>
        <w:rPr>
          <w:b/>
        </w:rPr>
        <w:t xml:space="preserve">Reviewer and date: </w:t>
      </w:r>
      <w:r>
        <w:t>[enter here]</w:t>
      </w:r>
    </w:p>
    <w:p>
      <w:r>
        <w:rPr>
          <w:b/>
        </w:rPr>
        <w:t xml:space="preserve">Clause number and complete wording: </w:t>
      </w:r>
      <w:r>
        <w:t>[enter here]</w:t>
      </w:r>
    </w:p>
    <w:p>
      <w:r>
        <w:rPr>
          <w:b/>
        </w:rPr>
        <w:t xml:space="preserve">Definitions incorporated documents and order of precedence: </w:t>
      </w:r>
      <w:r>
        <w:t>[enter here]</w:t>
      </w:r>
    </w:p>
    <w:p>
      <w:r>
        <w:rPr>
          <w:b/>
        </w:rPr>
        <w:t xml:space="preserve">Prime-contract terms actually supplied: </w:t>
      </w:r>
      <w:r>
        <w:t>[enter here]</w:t>
      </w:r>
    </w:p>
    <w:p>
      <w:r>
        <w:rPr>
          <w:b/>
        </w:rPr>
        <w:t xml:space="preserve">Invoice and relevant payment period: </w:t>
      </w:r>
      <w:r>
        <w:t>[enter here]</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Related provision</w:t>
            </w:r>
          </w:p>
        </w:tc>
        <w:tc>
          <w:tcPr>
            <w:tcW w:type="dxa" w:w="3312"/>
            <w:shd w:val="clear" w:fill="DDE8EF"/>
          </w:tcPr>
          <w:p>
            <w:r>
              <w:rPr>
                <w:b/>
                <w:sz w:val="18"/>
              </w:rPr>
              <w:t>Reference and wording</w:t>
            </w:r>
          </w:p>
        </w:tc>
        <w:tc>
          <w:tcPr>
            <w:tcW w:type="dxa" w:w="3312"/>
            <w:shd w:val="clear" w:fill="DDE8EF"/>
          </w:tcPr>
          <w:p>
            <w:r>
              <w:rPr>
                <w:b/>
                <w:sz w:val="18"/>
              </w:rPr>
              <w:t>Question for reviewer</w:t>
            </w:r>
          </w:p>
        </w:tc>
      </w:tr>
      <w:tr>
        <w:tc>
          <w:tcPr>
            <w:tcW w:type="dxa" w:w="3312"/>
          </w:tcPr>
          <w:p>
            <w:r>
              <w:rPr>
                <w:sz w:val="18"/>
              </w:rPr>
              <w:t>Payment trigger and timing</w:t>
            </w:r>
          </w:p>
        </w:tc>
        <w:tc>
          <w:tcPr>
            <w:tcW w:type="dxa" w:w="3312"/>
          </w:tcPr>
          <w:p>
            <w:r>
              <w:rPr>
                <w:sz w:val="18"/>
              </w:rPr>
              <w:t>[enter]</w:t>
            </w:r>
          </w:p>
        </w:tc>
        <w:tc>
          <w:tcPr>
            <w:tcW w:type="dxa" w:w="3312"/>
          </w:tcPr>
          <w:p>
            <w:r>
              <w:rPr>
                <w:sz w:val="18"/>
              </w:rPr>
              <w:t>[enter]</w:t>
            </w:r>
          </w:p>
        </w:tc>
      </w:tr>
      <w:tr>
        <w:tc>
          <w:tcPr>
            <w:tcW w:type="dxa" w:w="3312"/>
          </w:tcPr>
          <w:p>
            <w:r>
              <w:rPr>
                <w:sz w:val="18"/>
              </w:rPr>
              <w:t>Owner-payment condition</w:t>
            </w:r>
          </w:p>
        </w:tc>
        <w:tc>
          <w:tcPr>
            <w:tcW w:type="dxa" w:w="3312"/>
          </w:tcPr>
          <w:p>
            <w:r>
              <w:rPr>
                <w:sz w:val="18"/>
              </w:rPr>
              <w:t>[enter]</w:t>
            </w:r>
          </w:p>
        </w:tc>
        <w:tc>
          <w:tcPr>
            <w:tcW w:type="dxa" w:w="3312"/>
          </w:tcPr>
          <w:p>
            <w:r>
              <w:rPr>
                <w:sz w:val="18"/>
              </w:rPr>
              <w:t>[enter]</w:t>
            </w:r>
          </w:p>
        </w:tc>
      </w:tr>
      <w:tr>
        <w:tc>
          <w:tcPr>
            <w:tcW w:type="dxa" w:w="3312"/>
          </w:tcPr>
          <w:p>
            <w:r>
              <w:rPr>
                <w:sz w:val="18"/>
              </w:rPr>
              <w:t>Notice and dispute process</w:t>
            </w:r>
          </w:p>
        </w:tc>
        <w:tc>
          <w:tcPr>
            <w:tcW w:type="dxa" w:w="3312"/>
          </w:tcPr>
          <w:p>
            <w:r>
              <w:rPr>
                <w:sz w:val="18"/>
              </w:rPr>
              <w:t>[enter]</w:t>
            </w:r>
          </w:p>
        </w:tc>
        <w:tc>
          <w:tcPr>
            <w:tcW w:type="dxa" w:w="3312"/>
          </w:tcPr>
          <w:p>
            <w:r>
              <w:rPr>
                <w:sz w:val="18"/>
              </w:rPr>
              <w:t>[enter]</w:t>
            </w:r>
          </w:p>
        </w:tc>
      </w:tr>
      <w:tr>
        <w:tc>
          <w:tcPr>
            <w:tcW w:type="dxa" w:w="3312"/>
          </w:tcPr>
          <w:p>
            <w:r>
              <w:rPr>
                <w:sz w:val="18"/>
              </w:rPr>
              <w:t>Suspension or termination</w:t>
            </w:r>
          </w:p>
        </w:tc>
        <w:tc>
          <w:tcPr>
            <w:tcW w:type="dxa" w:w="3312"/>
          </w:tcPr>
          <w:p>
            <w:r>
              <w:rPr>
                <w:sz w:val="18"/>
              </w:rPr>
              <w:t>[enter]</w:t>
            </w:r>
          </w:p>
        </w:tc>
        <w:tc>
          <w:tcPr>
            <w:tcW w:type="dxa" w:w="3312"/>
          </w:tcPr>
          <w:p>
            <w:r>
              <w:rPr>
                <w:sz w:val="18"/>
              </w:rPr>
              <w:t>[enter]</w:t>
            </w:r>
          </w:p>
        </w:tc>
      </w:tr>
    </w:tbl>
    <w:p/>
    <w:p>
      <w:r>
        <w:br w:type="page"/>
      </w:r>
    </w:p>
    <w:p>
      <w:pPr>
        <w:pStyle w:val="Heading1"/>
      </w:pPr>
      <w:r>
        <w:t>Test the facts and legal application</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Question</w:t>
            </w:r>
          </w:p>
        </w:tc>
        <w:tc>
          <w:tcPr>
            <w:tcW w:type="dxa" w:w="3312"/>
            <w:shd w:val="clear" w:fill="DDE8EF"/>
          </w:tcPr>
          <w:p>
            <w:r>
              <w:rPr>
                <w:b/>
                <w:sz w:val="18"/>
              </w:rPr>
              <w:t>Evidence available</w:t>
            </w:r>
          </w:p>
        </w:tc>
        <w:tc>
          <w:tcPr>
            <w:tcW w:type="dxa" w:w="3312"/>
            <w:shd w:val="clear" w:fill="DDE8EF"/>
          </w:tcPr>
          <w:p>
            <w:r>
              <w:rPr>
                <w:b/>
                <w:sz w:val="18"/>
              </w:rPr>
              <w:t>Confirmed or unresolved</w:t>
            </w:r>
          </w:p>
        </w:tc>
      </w:tr>
      <w:tr>
        <w:tc>
          <w:tcPr>
            <w:tcW w:type="dxa" w:w="3312"/>
          </w:tcPr>
          <w:p>
            <w:r>
              <w:rPr>
                <w:sz w:val="18"/>
              </w:rPr>
              <w:t>Was your invoice properly submitted?</w:t>
            </w:r>
          </w:p>
        </w:tc>
        <w:tc>
          <w:tcPr>
            <w:tcW w:type="dxa" w:w="3312"/>
          </w:tcPr>
          <w:p>
            <w:r>
              <w:rPr>
                <w:sz w:val="18"/>
              </w:rPr>
              <w:t>[receipt and required attachments]</w:t>
            </w:r>
          </w:p>
        </w:tc>
        <w:tc>
          <w:tcPr>
            <w:tcW w:type="dxa" w:w="3312"/>
          </w:tcPr>
          <w:p>
            <w:r>
              <w:rPr>
                <w:sz w:val="18"/>
              </w:rPr>
              <w:t>[enter]</w:t>
            </w:r>
          </w:p>
        </w:tc>
      </w:tr>
      <w:tr>
        <w:tc>
          <w:tcPr>
            <w:tcW w:type="dxa" w:w="3312"/>
          </w:tcPr>
          <w:p>
            <w:r>
              <w:rPr>
                <w:sz w:val="18"/>
              </w:rPr>
              <w:t>Was your work included upstream?</w:t>
            </w:r>
          </w:p>
        </w:tc>
        <w:tc>
          <w:tcPr>
            <w:tcW w:type="dxa" w:w="3312"/>
          </w:tcPr>
          <w:p>
            <w:r>
              <w:rPr>
                <w:sz w:val="18"/>
              </w:rPr>
              <w:t>[application and allocation]</w:t>
            </w:r>
          </w:p>
        </w:tc>
        <w:tc>
          <w:tcPr>
            <w:tcW w:type="dxa" w:w="3312"/>
          </w:tcPr>
          <w:p>
            <w:r>
              <w:rPr>
                <w:sz w:val="18"/>
              </w:rPr>
              <w:t>[enter]</w:t>
            </w:r>
          </w:p>
        </w:tc>
      </w:tr>
      <w:tr>
        <w:tc>
          <w:tcPr>
            <w:tcW w:type="dxa" w:w="3312"/>
          </w:tcPr>
          <w:p>
            <w:r>
              <w:rPr>
                <w:sz w:val="18"/>
              </w:rPr>
              <w:t>What has the debtor actually received?</w:t>
            </w:r>
          </w:p>
        </w:tc>
        <w:tc>
          <w:tcPr>
            <w:tcW w:type="dxa" w:w="3312"/>
          </w:tcPr>
          <w:p>
            <w:r>
              <w:rPr>
                <w:sz w:val="18"/>
              </w:rPr>
              <w:t>[authorized supporting record]</w:t>
            </w:r>
          </w:p>
        </w:tc>
        <w:tc>
          <w:tcPr>
            <w:tcW w:type="dxa" w:w="3312"/>
          </w:tcPr>
          <w:p>
            <w:r>
              <w:rPr>
                <w:sz w:val="18"/>
              </w:rPr>
              <w:t>[enter]</w:t>
            </w:r>
          </w:p>
        </w:tc>
      </w:tr>
      <w:tr>
        <w:tc>
          <w:tcPr>
            <w:tcW w:type="dxa" w:w="3312"/>
          </w:tcPr>
          <w:p>
            <w:r>
              <w:rPr>
                <w:sz w:val="18"/>
              </w:rPr>
              <w:t>What part is disputed and why?</w:t>
            </w:r>
          </w:p>
        </w:tc>
        <w:tc>
          <w:tcPr>
            <w:tcW w:type="dxa" w:w="3312"/>
          </w:tcPr>
          <w:p>
            <w:r>
              <w:rPr>
                <w:sz w:val="18"/>
              </w:rPr>
              <w:t>[itemized notice]</w:t>
            </w:r>
          </w:p>
        </w:tc>
        <w:tc>
          <w:tcPr>
            <w:tcW w:type="dxa" w:w="3312"/>
          </w:tcPr>
          <w:p>
            <w:r>
              <w:rPr>
                <w:sz w:val="18"/>
              </w:rPr>
              <w:t>[enter]</w:t>
            </w:r>
          </w:p>
        </w:tc>
      </w:tr>
      <w:tr>
        <w:tc>
          <w:tcPr>
            <w:tcW w:type="dxa" w:w="3312"/>
          </w:tcPr>
          <w:p>
            <w:r>
              <w:rPr>
                <w:sz w:val="18"/>
              </w:rPr>
              <w:t>Which statute or transition applies?</w:t>
            </w:r>
          </w:p>
        </w:tc>
        <w:tc>
          <w:tcPr>
            <w:tcW w:type="dxa" w:w="3312"/>
          </w:tcPr>
          <w:p>
            <w:r>
              <w:rPr>
                <w:sz w:val="18"/>
              </w:rPr>
              <w:t>[official provision and project facts]</w:t>
            </w:r>
          </w:p>
        </w:tc>
        <w:tc>
          <w:tcPr>
            <w:tcW w:type="dxa" w:w="3312"/>
          </w:tcPr>
          <w:p>
            <w:r>
              <w:rPr>
                <w:sz w:val="18"/>
              </w:rPr>
              <w:t>[ask your adviser]</w:t>
            </w:r>
          </w:p>
        </w:tc>
      </w:tr>
    </w:tbl>
    <w:p/>
    <w:p>
      <w:r>
        <w:t>Fictional review question: Clause A refers to receipt of owner funds, while clause B specifies payment after an accepted invoice. Record both clauses and the document hierarchy; do not select whichever date is later without review.</w:t>
      </w:r>
    </w:p>
    <w:p>
      <w:r>
        <w:rPr>
          <w:b/>
        </w:rPr>
        <w:t xml:space="preserve">Reviewer interpretation and limits: </w:t>
      </w:r>
      <w:r>
        <w:t>[enter here]</w:t>
      </w:r>
    </w:p>
    <w:p>
      <w:r>
        <w:rPr>
          <w:b/>
        </w:rPr>
        <w:t xml:space="preserve">Required notices dates and delivery method: </w:t>
      </w:r>
      <w:r>
        <w:t>[enter here]</w:t>
      </w:r>
    </w:p>
    <w:p>
      <w:r>
        <w:rPr>
          <w:b/>
        </w:rPr>
        <w:t xml:space="preserve">Official source provision and effective version: </w:t>
      </w:r>
      <w:r>
        <w:t>[enter here]</w:t>
      </w:r>
    </w:p>
    <w:p>
      <w:r>
        <w:rPr>
          <w:b/>
        </w:rPr>
        <w:t xml:space="preserve">Unresolved factual questions and owner: </w:t>
      </w:r>
      <w:r>
        <w:t>[enter here]</w:t>
      </w:r>
    </w:p>
    <w:p>
      <w:r>
        <w:rPr>
          <w:b/>
        </w:rPr>
        <w:t xml:space="preserve">Next action and review date: </w:t>
      </w:r>
      <w:r>
        <w:t>[enter here]</w:t>
      </w:r>
    </w:p>
    <w:p>
      <w:r>
        <w:t>No automatic legal conclusion is produced. An information request is not a substitute for a required notice.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EP05-02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 when paid clause review</dc:title>
  <dc:subject>EP05-02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