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Repair and remediation plan</w:t>
      </w:r>
    </w:p>
    <w:p>
      <w:r>
        <w:rPr>
          <w:color w:val="55626B"/>
        </w:rPr>
        <w:t>General information to help you organise your paperwork. Not legal advice.</w:t>
      </w:r>
    </w:p>
    <w:p>
      <w:pPr>
        <w:pStyle w:val="Heading1"/>
      </w:pPr>
      <w:r>
        <w:t>Define the proposed work and authority</w:t>
      </w:r>
    </w:p>
    <w:p>
      <w:r>
        <w:t>Prepare this plan for agreed or proposed remediation. Distinguish investigative opening-up, temporary protection, repair and optional upgrade. Approval of access does not necessarily approve the price or allocate responsibility.</w:t>
      </w:r>
    </w:p>
    <w:p>
      <w:r>
        <w:rPr>
          <w:b/>
        </w:rPr>
        <w:t xml:space="preserve">Project and complaint ID: </w:t>
      </w:r>
      <w:r>
        <w:t>[enter here]</w:t>
      </w:r>
    </w:p>
    <w:p>
      <w:r>
        <w:rPr>
          <w:b/>
        </w:rPr>
        <w:t xml:space="preserve">Affected items and verified findings: </w:t>
      </w:r>
      <w:r>
        <w:t>[enter here]</w:t>
      </w:r>
    </w:p>
    <w:p>
      <w:r>
        <w:rPr>
          <w:b/>
        </w:rPr>
        <w:t xml:space="preserve">Plan revision and preparer: </w:t>
      </w:r>
      <w:r>
        <w:t>[enter here]</w:t>
      </w:r>
    </w:p>
    <w:p>
      <w:r>
        <w:rPr>
          <w:b/>
        </w:rPr>
        <w:t xml:space="preserve">Status proposed or authorized: </w:t>
      </w:r>
      <w:r>
        <w:t>[enter here]</w:t>
      </w:r>
    </w:p>
    <w:p>
      <w:r>
        <w:rPr>
          <w:b/>
        </w:rPr>
        <w:t xml:space="preserve">Client representative and authority: </w:t>
      </w:r>
      <w:r>
        <w:t>[enter here]</w:t>
      </w:r>
    </w:p>
    <w:p>
      <w:r>
        <w:rPr>
          <w:b/>
        </w:rPr>
        <w:t xml:space="preserve">Contractor and specialist responsible: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Item</w:t>
            </w:r>
          </w:p>
        </w:tc>
        <w:tc>
          <w:tcPr>
            <w:tcW w:type="dxa" w:w="2484"/>
            <w:shd w:val="clear" w:fill="DDE8EF"/>
          </w:tcPr>
          <w:p>
            <w:r>
              <w:rPr>
                <w:b/>
                <w:sz w:val="18"/>
              </w:rPr>
              <w:t>Method and materials</w:t>
            </w:r>
          </w:p>
        </w:tc>
        <w:tc>
          <w:tcPr>
            <w:tcW w:type="dxa" w:w="2484"/>
            <w:shd w:val="clear" w:fill="DDE8EF"/>
          </w:tcPr>
          <w:p>
            <w:r>
              <w:rPr>
                <w:b/>
                <w:sz w:val="18"/>
              </w:rPr>
              <w:t>Authority / cost status</w:t>
            </w:r>
          </w:p>
        </w:tc>
        <w:tc>
          <w:tcPr>
            <w:tcW w:type="dxa" w:w="2484"/>
            <w:shd w:val="clear" w:fill="DDE8EF"/>
          </w:tcPr>
          <w:p>
            <w:r>
              <w:rPr>
                <w:b/>
                <w:sz w:val="18"/>
              </w:rPr>
              <w:t>Acceptance criterion</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Excluded work and unresolved cause: </w:t>
      </w:r>
      <w:r>
        <w:t>[enter here]</w:t>
      </w:r>
    </w:p>
    <w:p>
      <w:r>
        <w:rPr>
          <w:b/>
        </w:rPr>
        <w:t xml:space="preserve">Permits or specialist design required: </w:t>
      </w:r>
      <w:r>
        <w:t>[enter here]</w:t>
      </w:r>
    </w:p>
    <w:p>
      <w:r>
        <w:rPr>
          <w:b/>
        </w:rPr>
        <w:t xml:space="preserve">Access arrangements and occupant protection: </w:t>
      </w:r>
      <w:r>
        <w:t>[enter here]</w:t>
      </w:r>
    </w:p>
    <w:p>
      <w:r>
        <w:br w:type="page"/>
      </w:r>
    </w:p>
    <w:p>
      <w:pPr>
        <w:pStyle w:val="Heading1"/>
      </w:pPr>
      <w:r>
        <w:t>Sequence and inspection hold points</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Step</w:t>
            </w:r>
          </w:p>
        </w:tc>
        <w:tc>
          <w:tcPr>
            <w:tcW w:type="dxa" w:w="2484"/>
            <w:shd w:val="clear" w:fill="DDE8EF"/>
          </w:tcPr>
          <w:p>
            <w:r>
              <w:rPr>
                <w:b/>
                <w:sz w:val="18"/>
              </w:rPr>
              <w:t>Owner</w:t>
            </w:r>
          </w:p>
        </w:tc>
        <w:tc>
          <w:tcPr>
            <w:tcW w:type="dxa" w:w="2484"/>
            <w:shd w:val="clear" w:fill="DDE8EF"/>
          </w:tcPr>
          <w:p>
            <w:r>
              <w:rPr>
                <w:b/>
                <w:sz w:val="18"/>
              </w:rPr>
              <w:t>Target / dependency</w:t>
            </w:r>
          </w:p>
        </w:tc>
        <w:tc>
          <w:tcPr>
            <w:tcW w:type="dxa" w:w="2484"/>
            <w:shd w:val="clear" w:fill="DDE8EF"/>
          </w:tcPr>
          <w:p>
            <w:r>
              <w:rPr>
                <w:b/>
                <w:sz w:val="18"/>
              </w:rPr>
              <w:t>Evidence and hold point</w:t>
            </w:r>
          </w:p>
        </w:tc>
      </w:tr>
      <w:tr>
        <w:tc>
          <w:tcPr>
            <w:tcW w:type="dxa" w:w="2484"/>
          </w:tcPr>
          <w:p>
            <w:r>
              <w:rPr>
                <w:sz w:val="18"/>
              </w:rPr>
              <w:t>Protect and document</w:t>
            </w:r>
          </w:p>
        </w:tc>
        <w:tc>
          <w:tcPr>
            <w:tcW w:type="dxa" w:w="2484"/>
          </w:tcPr>
          <w:p>
            <w:r>
              <w:rPr>
                <w:sz w:val="18"/>
              </w:rPr>
              <w:t>[enter]</w:t>
            </w:r>
          </w:p>
        </w:tc>
        <w:tc>
          <w:tcPr>
            <w:tcW w:type="dxa" w:w="2484"/>
          </w:tcPr>
          <w:p>
            <w:r>
              <w:rPr>
                <w:sz w:val="18"/>
              </w:rPr>
              <w:t>[enter]</w:t>
            </w:r>
          </w:p>
        </w:tc>
        <w:tc>
          <w:tcPr>
            <w:tcW w:type="dxa" w:w="2484"/>
          </w:tcPr>
          <w:p>
            <w:r>
              <w:rPr>
                <w:sz w:val="18"/>
              </w:rPr>
              <w:t>Before-work photos and safe access</w:t>
            </w:r>
          </w:p>
        </w:tc>
      </w:tr>
      <w:tr>
        <w:tc>
          <w:tcPr>
            <w:tcW w:type="dxa" w:w="2484"/>
          </w:tcPr>
          <w:p>
            <w:r>
              <w:rPr>
                <w:sz w:val="18"/>
              </w:rPr>
              <w:t>Investigate if authorized</w:t>
            </w:r>
          </w:p>
        </w:tc>
        <w:tc>
          <w:tcPr>
            <w:tcW w:type="dxa" w:w="2484"/>
          </w:tcPr>
          <w:p>
            <w:r>
              <w:rPr>
                <w:sz w:val="18"/>
              </w:rPr>
              <w:t>[enter]</w:t>
            </w:r>
          </w:p>
        </w:tc>
        <w:tc>
          <w:tcPr>
            <w:tcW w:type="dxa" w:w="2484"/>
          </w:tcPr>
          <w:p>
            <w:r>
              <w:rPr>
                <w:sz w:val="18"/>
              </w:rPr>
              <w:t>[enter]</w:t>
            </w:r>
          </w:p>
        </w:tc>
        <w:tc>
          <w:tcPr>
            <w:tcW w:type="dxa" w:w="2484"/>
          </w:tcPr>
          <w:p>
            <w:r>
              <w:rPr>
                <w:sz w:val="18"/>
              </w:rPr>
              <w:t>Record concealed conditions before continuing</w:t>
            </w:r>
          </w:p>
        </w:tc>
      </w:tr>
      <w:tr>
        <w:tc>
          <w:tcPr>
            <w:tcW w:type="dxa" w:w="2484"/>
          </w:tcPr>
          <w:p>
            <w:r>
              <w:rPr>
                <w:sz w:val="18"/>
              </w:rPr>
              <w:t>Complete agreed repair</w:t>
            </w:r>
          </w:p>
        </w:tc>
        <w:tc>
          <w:tcPr>
            <w:tcW w:type="dxa" w:w="2484"/>
          </w:tcPr>
          <w:p>
            <w:r>
              <w:rPr>
                <w:sz w:val="18"/>
              </w:rPr>
              <w:t>[enter]</w:t>
            </w:r>
          </w:p>
        </w:tc>
        <w:tc>
          <w:tcPr>
            <w:tcW w:type="dxa" w:w="2484"/>
          </w:tcPr>
          <w:p>
            <w:r>
              <w:rPr>
                <w:sz w:val="18"/>
              </w:rPr>
              <w:t>[enter]</w:t>
            </w:r>
          </w:p>
        </w:tc>
        <w:tc>
          <w:tcPr>
            <w:tcW w:type="dxa" w:w="2484"/>
          </w:tcPr>
          <w:p>
            <w:r>
              <w:rPr>
                <w:sz w:val="18"/>
              </w:rPr>
              <w:t>Products installation record and test</w:t>
            </w:r>
          </w:p>
        </w:tc>
      </w:tr>
      <w:tr>
        <w:tc>
          <w:tcPr>
            <w:tcW w:type="dxa" w:w="2484"/>
          </w:tcPr>
          <w:p>
            <w:r>
              <w:rPr>
                <w:sz w:val="18"/>
              </w:rPr>
              <w:t>Review and hand over</w:t>
            </w:r>
          </w:p>
        </w:tc>
        <w:tc>
          <w:tcPr>
            <w:tcW w:type="dxa" w:w="2484"/>
          </w:tcPr>
          <w:p>
            <w:r>
              <w:rPr>
                <w:sz w:val="18"/>
              </w:rPr>
              <w:t>[enter]</w:t>
            </w:r>
          </w:p>
        </w:tc>
        <w:tc>
          <w:tcPr>
            <w:tcW w:type="dxa" w:w="2484"/>
          </w:tcPr>
          <w:p>
            <w:r>
              <w:rPr>
                <w:sz w:val="18"/>
              </w:rPr>
              <w:t>[enter]</w:t>
            </w:r>
          </w:p>
        </w:tc>
        <w:tc>
          <w:tcPr>
            <w:tcW w:type="dxa" w:w="2484"/>
          </w:tcPr>
          <w:p>
            <w:r>
              <w:rPr>
                <w:sz w:val="18"/>
              </w:rPr>
              <w:t>After-work evidence and unresolved list</w:t>
            </w:r>
          </w:p>
        </w:tc>
      </w:tr>
    </w:tbl>
    <w:p/>
    <w:p>
      <w:r>
        <w:rPr>
          <w:b/>
        </w:rPr>
        <w:t xml:space="preserve">Temporary measures and emergency contact: </w:t>
      </w:r>
      <w:r>
        <w:t>[enter here]</w:t>
      </w:r>
    </w:p>
    <w:p>
      <w:r>
        <w:rPr>
          <w:b/>
        </w:rPr>
        <w:t xml:space="preserve">Materials samples and disposal arrangements: </w:t>
      </w:r>
      <w:r>
        <w:t>[enter here]</w:t>
      </w:r>
    </w:p>
    <w:p>
      <w:r>
        <w:rPr>
          <w:b/>
        </w:rPr>
        <w:t xml:space="preserve">Insurer or warranty-provider instructions if applicable: </w:t>
      </w:r>
      <w:r>
        <w:t>[enter here]</w:t>
      </w:r>
    </w:p>
    <w:p>
      <w:r>
        <w:rPr>
          <w:b/>
        </w:rPr>
        <w:t xml:space="preserve">Cost estimate and who is proposed to pay: </w:t>
      </w:r>
      <w:r>
        <w:t>[enter here]</w:t>
      </w:r>
    </w:p>
    <w:p>
      <w:r>
        <w:rPr>
          <w:b/>
        </w:rPr>
        <w:t xml:space="preserve">Schedule effect and client update plan: </w:t>
      </w:r>
      <w:r>
        <w:t>[enter here]</w:t>
      </w:r>
    </w:p>
    <w:p>
      <w:r>
        <w:t>If newly exposed conditions change the method, cost or schedule, document the finding and seek the appropriate direction before routine additional work. Record urgent protective action separately.</w:t>
      </w:r>
    </w:p>
    <w:p>
      <w:r>
        <w:rPr>
          <w:b/>
        </w:rPr>
        <w:t xml:space="preserve">Authorization name capacity signature and date: </w:t>
      </w:r>
      <w:r>
        <w:t>[enter here]</w:t>
      </w:r>
    </w:p>
    <w:p>
      <w:r>
        <w:rPr>
          <w:b/>
        </w:rPr>
        <w:t xml:space="preserve">Completion inspection result and reviewer: </w:t>
      </w:r>
      <w:r>
        <w:t>[enter here]</w:t>
      </w:r>
    </w:p>
    <w:p>
      <w:r>
        <w:rPr>
          <w:b/>
        </w:rPr>
        <w:t xml:space="preserve">Client comments and remaining items: </w:t>
      </w:r>
      <w:r>
        <w:t>[enter here]</w:t>
      </w:r>
    </w:p>
    <w:p>
      <w:r>
        <w:rPr>
          <w:b/>
        </w:rPr>
        <w:t xml:space="preserve">Closure evidence and follow-up date: </w:t>
      </w:r>
      <w:r>
        <w:t>[enter here]</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EP03-08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Repair and remediation plan</dc:title>
  <dc:subject>EP03-08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